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אפיון אופן פעולתם של קולטנים לגורמי גדילה ממשפחת טירוזין קינאז, אשר שינויים בהם גורמים לסרטן"/>
      </w:tblPr>
      <w:tblGrid>
        <w:gridCol w:w="1523"/>
        <w:gridCol w:w="7227"/>
      </w:tblGrid>
      <w:tr w:rsidR="002C0D25" w:rsidTr="00773F49">
        <w:trPr>
          <w:trHeight w:val="706"/>
        </w:trPr>
        <w:tc>
          <w:tcPr>
            <w:tcW w:w="1523" w:type="dxa"/>
          </w:tcPr>
          <w:p w:rsidR="002C0D25" w:rsidRPr="00E9516D" w:rsidRDefault="002C0D25" w:rsidP="00773F49">
            <w:pPr>
              <w:rPr>
                <w:b/>
                <w:bCs/>
                <w:sz w:val="24"/>
                <w:szCs w:val="24"/>
                <w:rtl/>
              </w:rPr>
            </w:pPr>
            <w:r w:rsidRPr="00E9516D">
              <w:rPr>
                <w:rFonts w:hint="cs"/>
                <w:b/>
                <w:bCs/>
                <w:sz w:val="24"/>
                <w:szCs w:val="24"/>
                <w:rtl/>
              </w:rPr>
              <w:t>השנה</w:t>
            </w:r>
          </w:p>
        </w:tc>
        <w:tc>
          <w:tcPr>
            <w:tcW w:w="7227" w:type="dxa"/>
          </w:tcPr>
          <w:p w:rsidR="002C0D25" w:rsidRDefault="002C0D25" w:rsidP="00773F49">
            <w:pPr>
              <w:rPr>
                <w:rtl/>
              </w:rPr>
            </w:pPr>
            <w:r>
              <w:rPr>
                <w:rFonts w:hint="cs"/>
                <w:rtl/>
              </w:rPr>
              <w:t>1987</w:t>
            </w:r>
          </w:p>
        </w:tc>
      </w:tr>
      <w:tr w:rsidR="002C0D25" w:rsidTr="00773F49">
        <w:trPr>
          <w:trHeight w:val="664"/>
        </w:trPr>
        <w:tc>
          <w:tcPr>
            <w:tcW w:w="1523" w:type="dxa"/>
          </w:tcPr>
          <w:p w:rsidR="002C0D25" w:rsidRPr="00E9516D" w:rsidRDefault="002C0D25" w:rsidP="00773F49">
            <w:pPr>
              <w:rPr>
                <w:b/>
                <w:bCs/>
                <w:sz w:val="24"/>
                <w:szCs w:val="24"/>
                <w:rtl/>
              </w:rPr>
            </w:pPr>
            <w:r w:rsidRPr="00E9516D">
              <w:rPr>
                <w:rFonts w:hint="cs"/>
                <w:b/>
                <w:bCs/>
                <w:sz w:val="24"/>
                <w:szCs w:val="24"/>
                <w:rtl/>
              </w:rPr>
              <w:t>התגלית</w:t>
            </w:r>
          </w:p>
        </w:tc>
        <w:tc>
          <w:tcPr>
            <w:tcW w:w="7227" w:type="dxa"/>
          </w:tcPr>
          <w:p w:rsidR="002C0D25" w:rsidRDefault="002C0D25" w:rsidP="00773F49">
            <w:pPr>
              <w:rPr>
                <w:rtl/>
              </w:rPr>
            </w:pPr>
            <w:r>
              <w:rPr>
                <w:rtl/>
              </w:rPr>
              <w:t xml:space="preserve">אפיון אופן פעולתם של קולטנים לגורמי גדילה ממשפחת </w:t>
            </w:r>
            <w:proofErr w:type="spellStart"/>
            <w:r>
              <w:rPr>
                <w:rtl/>
              </w:rPr>
              <w:t>טירוזין</w:t>
            </w:r>
            <w:proofErr w:type="spellEnd"/>
            <w:r>
              <w:rPr>
                <w:rtl/>
              </w:rPr>
              <w:t xml:space="preserve"> </w:t>
            </w:r>
            <w:proofErr w:type="spellStart"/>
            <w:r>
              <w:rPr>
                <w:rtl/>
              </w:rPr>
              <w:t>קינאז</w:t>
            </w:r>
            <w:proofErr w:type="spellEnd"/>
            <w:r>
              <w:rPr>
                <w:rFonts w:hint="cs"/>
                <w:rtl/>
              </w:rPr>
              <w:t>,</w:t>
            </w:r>
            <w:r>
              <w:rPr>
                <w:rtl/>
              </w:rPr>
              <w:t xml:space="preserve"> אשר שינויים בהם גורמים לסרטן</w:t>
            </w:r>
            <w:r>
              <w:rPr>
                <w:rFonts w:hint="cs"/>
                <w:rtl/>
              </w:rPr>
              <w:t>.</w:t>
            </w:r>
          </w:p>
        </w:tc>
      </w:tr>
      <w:tr w:rsidR="002C0D25" w:rsidTr="00773F49">
        <w:trPr>
          <w:trHeight w:val="706"/>
        </w:trPr>
        <w:tc>
          <w:tcPr>
            <w:tcW w:w="1523" w:type="dxa"/>
          </w:tcPr>
          <w:p w:rsidR="002C0D25" w:rsidRDefault="002C0D25" w:rsidP="00773F49">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2C0D25" w:rsidRPr="00E9516D" w:rsidRDefault="002C0D25" w:rsidP="00773F49">
            <w:pPr>
              <w:rPr>
                <w:b/>
                <w:bCs/>
                <w:sz w:val="24"/>
                <w:szCs w:val="24"/>
                <w:rtl/>
              </w:rPr>
            </w:pPr>
          </w:p>
        </w:tc>
        <w:tc>
          <w:tcPr>
            <w:tcW w:w="7227" w:type="dxa"/>
          </w:tcPr>
          <w:p w:rsidR="002C0D25" w:rsidRDefault="002C0D25" w:rsidP="00773F49"/>
          <w:p w:rsidR="002C0D25" w:rsidRPr="00406A46" w:rsidRDefault="002C0D25" w:rsidP="00773F49">
            <w:pPr>
              <w:rPr>
                <w:rtl/>
              </w:rPr>
            </w:pPr>
            <w:r>
              <w:rPr>
                <w:rFonts w:hint="cs"/>
                <w:rtl/>
              </w:rPr>
              <w:t>פרופ' יוסף ירדן</w:t>
            </w:r>
          </w:p>
        </w:tc>
      </w:tr>
      <w:tr w:rsidR="002C0D25" w:rsidTr="00773F49">
        <w:trPr>
          <w:trHeight w:val="664"/>
        </w:trPr>
        <w:tc>
          <w:tcPr>
            <w:tcW w:w="1523" w:type="dxa"/>
          </w:tcPr>
          <w:p w:rsidR="002C0D25" w:rsidRPr="00E9516D" w:rsidRDefault="002C0D25" w:rsidP="00773F49">
            <w:pPr>
              <w:rPr>
                <w:b/>
                <w:bCs/>
                <w:sz w:val="24"/>
                <w:szCs w:val="24"/>
                <w:rtl/>
              </w:rPr>
            </w:pPr>
            <w:r>
              <w:rPr>
                <w:rFonts w:hint="cs"/>
                <w:b/>
                <w:bCs/>
                <w:sz w:val="24"/>
                <w:szCs w:val="24"/>
                <w:rtl/>
              </w:rPr>
              <w:t>תמונת החוקרים</w:t>
            </w:r>
          </w:p>
        </w:tc>
        <w:tc>
          <w:tcPr>
            <w:tcW w:w="7227" w:type="dxa"/>
          </w:tcPr>
          <w:p w:rsidR="002C0D25" w:rsidRDefault="002C0D25" w:rsidP="00773F49">
            <w:r>
              <w:rPr>
                <w:noProof/>
              </w:rPr>
              <w:drawing>
                <wp:inline distT="0" distB="0" distL="0" distR="0" wp14:anchorId="64C52A2F" wp14:editId="7AF02F4D">
                  <wp:extent cx="2578735" cy="1502410"/>
                  <wp:effectExtent l="0" t="0" r="0" b="2540"/>
                  <wp:docPr id="19" name="תמונה 19" title="פרופ' יוסף ירד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פרופ' יוסף ירדן"/>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78735" cy="1502410"/>
                          </a:xfrm>
                          <a:prstGeom prst="rect">
                            <a:avLst/>
                          </a:prstGeom>
                          <a:noFill/>
                          <a:ln>
                            <a:noFill/>
                          </a:ln>
                        </pic:spPr>
                      </pic:pic>
                    </a:graphicData>
                  </a:graphic>
                </wp:inline>
              </w:drawing>
            </w:r>
          </w:p>
          <w:p w:rsidR="002C0D25" w:rsidRPr="004059A9" w:rsidRDefault="00B179D3" w:rsidP="00773F49">
            <w:pPr>
              <w:rPr>
                <w:rFonts w:asciiTheme="minorBidi" w:hAnsiTheme="minorBidi"/>
                <w:rtl/>
              </w:rPr>
            </w:pPr>
            <w:hyperlink r:id="rId5" w:history="1">
              <w:r w:rsidR="002C0D25" w:rsidRPr="004059A9">
                <w:rPr>
                  <w:rStyle w:val="Hyperlink"/>
                  <w:rFonts w:asciiTheme="minorBidi" w:hAnsiTheme="minorBidi" w:hint="cs"/>
                  <w:rtl/>
                </w:rPr>
                <w:t>התמונה מתוך אתר פרס אמת</w:t>
              </w:r>
            </w:hyperlink>
          </w:p>
        </w:tc>
      </w:tr>
      <w:tr w:rsidR="002C0D25" w:rsidTr="00773F49">
        <w:trPr>
          <w:trHeight w:val="664"/>
        </w:trPr>
        <w:tc>
          <w:tcPr>
            <w:tcW w:w="1523" w:type="dxa"/>
          </w:tcPr>
          <w:p w:rsidR="002C0D25" w:rsidRPr="00E9516D" w:rsidRDefault="002C0D25" w:rsidP="00773F49">
            <w:pPr>
              <w:rPr>
                <w:b/>
                <w:bCs/>
                <w:sz w:val="24"/>
                <w:szCs w:val="24"/>
                <w:rtl/>
              </w:rPr>
            </w:pPr>
            <w:r>
              <w:rPr>
                <w:rFonts w:hint="cs"/>
                <w:b/>
                <w:bCs/>
                <w:sz w:val="24"/>
                <w:szCs w:val="24"/>
                <w:rtl/>
              </w:rPr>
              <w:t>המוסד בו עובדים/עבדו החוקרים</w:t>
            </w:r>
          </w:p>
        </w:tc>
        <w:tc>
          <w:tcPr>
            <w:tcW w:w="7227" w:type="dxa"/>
          </w:tcPr>
          <w:p w:rsidR="002C0D25" w:rsidRPr="004059A9" w:rsidRDefault="002C0D25" w:rsidP="00773F49">
            <w:pPr>
              <w:rPr>
                <w:rFonts w:ascii="Arial" w:hAnsi="Arial" w:cs="Arial"/>
                <w:rtl/>
              </w:rPr>
            </w:pPr>
            <w:r w:rsidRPr="004059A9">
              <w:rPr>
                <w:rFonts w:ascii="Arial" w:hAnsi="Arial" w:cs="Arial" w:hint="cs"/>
                <w:rtl/>
              </w:rPr>
              <w:t xml:space="preserve">מכון וויצמן, המחלקה לבקרה ביולוגית. </w:t>
            </w:r>
          </w:p>
        </w:tc>
      </w:tr>
      <w:tr w:rsidR="002C0D25" w:rsidTr="00773F49">
        <w:trPr>
          <w:trHeight w:val="664"/>
        </w:trPr>
        <w:tc>
          <w:tcPr>
            <w:tcW w:w="1523" w:type="dxa"/>
          </w:tcPr>
          <w:p w:rsidR="002C0D25" w:rsidRPr="00E9516D" w:rsidRDefault="002C0D25" w:rsidP="00773F49">
            <w:pPr>
              <w:rPr>
                <w:b/>
                <w:bCs/>
                <w:sz w:val="24"/>
                <w:szCs w:val="24"/>
                <w:rtl/>
              </w:rPr>
            </w:pPr>
            <w:r>
              <w:rPr>
                <w:rFonts w:hint="cs"/>
                <w:b/>
                <w:bCs/>
                <w:sz w:val="24"/>
                <w:szCs w:val="24"/>
                <w:rtl/>
              </w:rPr>
              <w:t>פרסים חשובים בהם זכו</w:t>
            </w:r>
          </w:p>
        </w:tc>
        <w:tc>
          <w:tcPr>
            <w:tcW w:w="7227" w:type="dxa"/>
          </w:tcPr>
          <w:p w:rsidR="002C0D25" w:rsidRPr="00CF057F" w:rsidRDefault="002C0D25" w:rsidP="00CF057F">
            <w:pPr>
              <w:rPr>
                <w:rtl/>
              </w:rPr>
            </w:pPr>
            <w:r w:rsidRPr="00CF057F">
              <w:rPr>
                <w:rFonts w:hint="cs"/>
                <w:rtl/>
              </w:rPr>
              <w:t xml:space="preserve">פרס </w:t>
            </w:r>
            <w:proofErr w:type="spellStart"/>
            <w:r w:rsidRPr="00CF057F">
              <w:rPr>
                <w:rFonts w:hint="cs"/>
                <w:rtl/>
              </w:rPr>
              <w:t>א.מ.ת</w:t>
            </w:r>
            <w:proofErr w:type="spellEnd"/>
            <w:r w:rsidRPr="00CF057F">
              <w:rPr>
                <w:rFonts w:hint="cs"/>
                <w:rtl/>
              </w:rPr>
              <w:t xml:space="preserve">  לשנת</w:t>
            </w:r>
            <w:r w:rsidRPr="00CF057F">
              <w:rPr>
                <w:rFonts w:asciiTheme="minorBidi" w:hAnsiTheme="minorBidi" w:hint="cs"/>
                <w:rtl/>
              </w:rPr>
              <w:t xml:space="preserve"> </w:t>
            </w:r>
            <w:r w:rsidR="00CF057F" w:rsidRPr="00CF057F">
              <w:rPr>
                <w:rFonts w:hint="cs"/>
                <w:rtl/>
              </w:rPr>
              <w:t xml:space="preserve">2007 </w:t>
            </w:r>
            <w:r w:rsidRPr="00CF057F">
              <w:rPr>
                <w:rFonts w:asciiTheme="minorBidi" w:hAnsiTheme="minorBidi" w:hint="cs"/>
                <w:rtl/>
              </w:rPr>
              <w:t xml:space="preserve">במדעי החיים </w:t>
            </w:r>
            <w:r w:rsidRPr="00CF057F">
              <w:rPr>
                <w:rFonts w:asciiTheme="minorBidi" w:hAnsiTheme="minorBidi"/>
                <w:rtl/>
              </w:rPr>
              <w:t>–</w:t>
            </w:r>
            <w:r w:rsidRPr="00CF057F">
              <w:rPr>
                <w:rFonts w:asciiTheme="minorBidi" w:hAnsiTheme="minorBidi" w:hint="cs"/>
                <w:rtl/>
              </w:rPr>
              <w:t xml:space="preserve"> ביוכימיה </w:t>
            </w:r>
          </w:p>
          <w:p w:rsidR="002C0D25" w:rsidRPr="00CF057F" w:rsidRDefault="002C0D25" w:rsidP="00773F49">
            <w:pPr>
              <w:rPr>
                <w:rtl/>
              </w:rPr>
            </w:pPr>
            <w:r w:rsidRPr="00CF057F">
              <w:rPr>
                <w:rFonts w:hint="cs"/>
                <w:rtl/>
              </w:rPr>
              <w:t xml:space="preserve">פרס ישראל </w:t>
            </w:r>
            <w:r w:rsidRPr="00CF057F">
              <w:rPr>
                <w:rFonts w:ascii="Arial" w:hAnsi="Arial" w:cs="Arial" w:hint="cs"/>
                <w:color w:val="222222"/>
                <w:shd w:val="clear" w:color="auto" w:fill="F8F9FA"/>
                <w:rtl/>
              </w:rPr>
              <w:t>ל</w:t>
            </w:r>
            <w:r w:rsidRPr="00CF057F">
              <w:rPr>
                <w:rFonts w:ascii="Arial" w:hAnsi="Arial" w:cs="Arial"/>
                <w:color w:val="222222"/>
                <w:shd w:val="clear" w:color="auto" w:fill="F8F9FA"/>
                <w:rtl/>
              </w:rPr>
              <w:t>חקר מדעי החיים</w:t>
            </w:r>
            <w:r w:rsidRPr="00CF057F">
              <w:rPr>
                <w:rFonts w:ascii="Arial" w:hAnsi="Arial" w:cs="Arial" w:hint="cs"/>
                <w:color w:val="222222"/>
                <w:shd w:val="clear" w:color="auto" w:fill="F8F9FA"/>
                <w:rtl/>
              </w:rPr>
              <w:t xml:space="preserve"> </w:t>
            </w:r>
            <w:r w:rsidRPr="00CF057F">
              <w:rPr>
                <w:rFonts w:hint="cs"/>
                <w:rtl/>
              </w:rPr>
              <w:t xml:space="preserve">לשנת תשע"ז (2017) </w:t>
            </w:r>
          </w:p>
          <w:p w:rsidR="002C0D25" w:rsidRPr="000A1517" w:rsidRDefault="002C0D25" w:rsidP="00773F49">
            <w:pPr>
              <w:rPr>
                <w:rFonts w:asciiTheme="minorBidi" w:hAnsiTheme="minorBidi"/>
                <w:sz w:val="24"/>
                <w:szCs w:val="24"/>
                <w:rtl/>
              </w:rPr>
            </w:pPr>
          </w:p>
        </w:tc>
      </w:tr>
      <w:tr w:rsidR="002C0D25" w:rsidTr="00773F49">
        <w:trPr>
          <w:trHeight w:val="664"/>
        </w:trPr>
        <w:tc>
          <w:tcPr>
            <w:tcW w:w="1523" w:type="dxa"/>
          </w:tcPr>
          <w:p w:rsidR="002C0D25" w:rsidRPr="00E9516D" w:rsidRDefault="002C0D25" w:rsidP="00773F49">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2C0D25" w:rsidRDefault="002C0D25" w:rsidP="00773F49">
            <w:pPr>
              <w:rPr>
                <w:rFonts w:ascii="Arial" w:hAnsi="Arial" w:cs="Arial"/>
                <w:rtl/>
              </w:rPr>
            </w:pPr>
            <w:r w:rsidRPr="003B7877">
              <w:rPr>
                <w:rFonts w:ascii="Arial" w:hAnsi="Arial" w:cs="Arial"/>
                <w:b/>
                <w:bCs/>
                <w:rtl/>
              </w:rPr>
              <w:t>נושא ליבה:</w:t>
            </w:r>
            <w:r w:rsidRPr="003B7877">
              <w:rPr>
                <w:rFonts w:ascii="Arial" w:hAnsi="Arial" w:cs="Arial"/>
                <w:rtl/>
              </w:rPr>
              <w:t xml:space="preserve"> </w:t>
            </w:r>
          </w:p>
          <w:p w:rsidR="002C0D25" w:rsidRDefault="002C0D25" w:rsidP="00773F49">
            <w:pPr>
              <w:rPr>
                <w:rFonts w:ascii="Arial" w:hAnsi="Arial" w:cs="Arial"/>
                <w:rtl/>
              </w:rPr>
            </w:pPr>
            <w:r w:rsidRPr="003B7877">
              <w:rPr>
                <w:rFonts w:ascii="Arial" w:hAnsi="Arial" w:cs="Arial"/>
                <w:u w:val="single"/>
                <w:rtl/>
              </w:rPr>
              <w:t>התא – מבנה ותפקוד</w:t>
            </w:r>
          </w:p>
          <w:p w:rsidR="002C0D25" w:rsidRDefault="002C0D25" w:rsidP="00773F49">
            <w:pPr>
              <w:spacing w:before="40"/>
              <w:ind w:right="720"/>
              <w:rPr>
                <w:rFonts w:ascii="Arial" w:hAnsi="Arial" w:cs="Arial"/>
                <w:rtl/>
              </w:rPr>
            </w:pPr>
            <w:r w:rsidRPr="004E095A">
              <w:rPr>
                <w:rFonts w:ascii="Arial" w:hAnsi="Arial" w:cs="Arial"/>
                <w:rtl/>
              </w:rPr>
              <w:t>מ-</w:t>
            </w:r>
            <w:r w:rsidRPr="004E095A">
              <w:rPr>
                <w:rFonts w:ascii="Arial" w:hAnsi="Arial" w:cs="Arial"/>
              </w:rPr>
              <w:t>DNA</w:t>
            </w:r>
            <w:r w:rsidRPr="004E095A">
              <w:rPr>
                <w:rFonts w:ascii="Arial" w:hAnsi="Arial" w:cs="Arial"/>
                <w:rtl/>
              </w:rPr>
              <w:t xml:space="preserve"> לחלבון</w:t>
            </w:r>
            <w:r w:rsidRPr="004E095A">
              <w:rPr>
                <w:rFonts w:ascii="Arial" w:hAnsi="Arial" w:cs="Arial" w:hint="cs"/>
                <w:rtl/>
              </w:rPr>
              <w:t xml:space="preserve">, </w:t>
            </w:r>
          </w:p>
          <w:p w:rsidR="002C0D25" w:rsidRDefault="002C0D25" w:rsidP="00773F49">
            <w:pPr>
              <w:rPr>
                <w:rFonts w:ascii="Arial" w:hAnsi="Arial" w:cs="Arial"/>
                <w:rtl/>
              </w:rPr>
            </w:pPr>
            <w:r w:rsidRPr="004E095A">
              <w:rPr>
                <w:rFonts w:ascii="Arial" w:hAnsi="Arial" w:cs="Arial"/>
                <w:rtl/>
              </w:rPr>
              <w:t xml:space="preserve">ביטוי גנים מבוקר על ידי </w:t>
            </w:r>
            <w:r w:rsidRPr="004E095A">
              <w:rPr>
                <w:rFonts w:ascii="Arial" w:hAnsi="Arial" w:cs="Arial" w:hint="cs"/>
                <w:rtl/>
              </w:rPr>
              <w:t>אותות</w:t>
            </w:r>
            <w:r w:rsidRPr="004E095A">
              <w:rPr>
                <w:rFonts w:ascii="Arial" w:hAnsi="Arial" w:cs="Arial"/>
                <w:rtl/>
              </w:rPr>
              <w:t xml:space="preserve"> </w:t>
            </w:r>
            <w:r w:rsidRPr="004E095A">
              <w:rPr>
                <w:rFonts w:ascii="Arial" w:hAnsi="Arial" w:cs="Arial" w:hint="cs"/>
                <w:rtl/>
              </w:rPr>
              <w:t>תוך תאיים וחוץ תאיים</w:t>
            </w:r>
            <w:r>
              <w:rPr>
                <w:rFonts w:ascii="Arial" w:hAnsi="Arial" w:cs="Arial" w:hint="cs"/>
                <w:rtl/>
              </w:rPr>
              <w:t xml:space="preserve"> (</w:t>
            </w:r>
            <w:r w:rsidRPr="004E095A">
              <w:rPr>
                <w:rFonts w:ascii="Arial" w:hAnsi="Arial" w:cs="Arial"/>
                <w:rtl/>
              </w:rPr>
              <w:t>הורמונים, קולטנים</w:t>
            </w:r>
            <w:r>
              <w:rPr>
                <w:rFonts w:ascii="Arial" w:hAnsi="Arial" w:cs="Arial" w:hint="cs"/>
                <w:rtl/>
              </w:rPr>
              <w:t>)</w:t>
            </w:r>
          </w:p>
          <w:p w:rsidR="002C0D25" w:rsidRDefault="002C0D25" w:rsidP="00773F49">
            <w:pPr>
              <w:spacing w:before="40"/>
              <w:ind w:right="720"/>
              <w:rPr>
                <w:rFonts w:ascii="Arial" w:hAnsi="Arial" w:cs="Arial"/>
                <w:rtl/>
              </w:rPr>
            </w:pPr>
            <w:r w:rsidRPr="004E095A">
              <w:rPr>
                <w:rFonts w:ascii="Arial" w:hAnsi="Arial" w:cs="Arial" w:hint="cs"/>
                <w:rtl/>
              </w:rPr>
              <w:t>בעת התמיינות ביצורים רב תאיים נקבעים תפקודים שונים של התא באמצעות תהליכי בקרה על פעילות הגנים (הפעלה, השתקה</w:t>
            </w:r>
            <w:r>
              <w:rPr>
                <w:rFonts w:ascii="Arial" w:hAnsi="Arial" w:cs="Arial" w:hint="cs"/>
                <w:rtl/>
              </w:rPr>
              <w:t>)</w:t>
            </w:r>
            <w:r w:rsidRPr="004E095A">
              <w:rPr>
                <w:rFonts w:ascii="Arial" w:hAnsi="Arial" w:cs="Arial" w:hint="cs"/>
                <w:rtl/>
              </w:rPr>
              <w:t xml:space="preserve"> </w:t>
            </w:r>
          </w:p>
          <w:p w:rsidR="002C0D25" w:rsidRPr="004E095A" w:rsidRDefault="002C0D25" w:rsidP="00773F49">
            <w:pPr>
              <w:spacing w:before="40"/>
              <w:ind w:right="720"/>
              <w:rPr>
                <w:rFonts w:ascii="Arial" w:hAnsi="Arial" w:cs="Arial"/>
              </w:rPr>
            </w:pPr>
          </w:p>
          <w:p w:rsidR="002C0D25" w:rsidRDefault="002C0D25" w:rsidP="00773F49">
            <w:pPr>
              <w:rPr>
                <w:rFonts w:ascii="Arial" w:hAnsi="Arial" w:cs="Arial"/>
                <w:rtl/>
              </w:rPr>
            </w:pPr>
            <w:r w:rsidRPr="003B7877">
              <w:rPr>
                <w:rFonts w:ascii="Arial" w:hAnsi="Arial" w:cs="Arial"/>
                <w:b/>
                <w:bCs/>
                <w:rtl/>
              </w:rPr>
              <w:t>נושא העמקה:</w:t>
            </w:r>
            <w:r w:rsidRPr="003B7877">
              <w:rPr>
                <w:rFonts w:ascii="Arial" w:hAnsi="Arial" w:cs="Arial"/>
                <w:rtl/>
              </w:rPr>
              <w:t xml:space="preserve"> </w:t>
            </w:r>
          </w:p>
          <w:p w:rsidR="002C0D25" w:rsidRPr="003B7877" w:rsidRDefault="002C0D25" w:rsidP="00773F49">
            <w:pPr>
              <w:rPr>
                <w:rFonts w:ascii="Arial" w:hAnsi="Arial" w:cs="Arial"/>
                <w:u w:val="single"/>
                <w:rtl/>
              </w:rPr>
            </w:pPr>
            <w:r w:rsidRPr="003B7877">
              <w:rPr>
                <w:rFonts w:ascii="Arial" w:hAnsi="Arial" w:cs="Arial"/>
                <w:u w:val="single"/>
                <w:rtl/>
              </w:rPr>
              <w:t xml:space="preserve">בקרה על ביטוי גנים והנדסה גנטית </w:t>
            </w:r>
          </w:p>
          <w:p w:rsidR="002C0D25" w:rsidRPr="00B85443" w:rsidRDefault="002C0D25" w:rsidP="00773F49">
            <w:pPr>
              <w:rPr>
                <w:rFonts w:ascii="Arial" w:hAnsi="Arial"/>
              </w:rPr>
            </w:pPr>
            <w:r w:rsidRPr="00B85443">
              <w:rPr>
                <w:rFonts w:ascii="Arial" w:hAnsi="Arial"/>
                <w:rtl/>
              </w:rPr>
              <w:t>אבחון גנטי של מחלות</w:t>
            </w:r>
            <w:r w:rsidRPr="00B85443">
              <w:rPr>
                <w:rFonts w:ascii="Arial" w:hAnsi="Arial" w:hint="cs"/>
                <w:rtl/>
              </w:rPr>
              <w:t xml:space="preserve"> </w:t>
            </w:r>
            <w:r w:rsidRPr="00B85443">
              <w:rPr>
                <w:rFonts w:ascii="Arial" w:hAnsi="Arial"/>
                <w:rtl/>
              </w:rPr>
              <w:t>/</w:t>
            </w:r>
            <w:r w:rsidRPr="00B85443">
              <w:rPr>
                <w:rFonts w:ascii="Arial" w:hAnsi="Arial" w:hint="cs"/>
                <w:rtl/>
              </w:rPr>
              <w:t xml:space="preserve"> </w:t>
            </w:r>
            <w:r w:rsidRPr="00B85443">
              <w:rPr>
                <w:rFonts w:ascii="Arial" w:hAnsi="Arial"/>
                <w:rtl/>
              </w:rPr>
              <w:t>פגמים תורשתיים נעשה (על ידי זיהוי שינוי ברצף הנוקלאוטידים בגן למחלה</w:t>
            </w:r>
            <w:r w:rsidRPr="00B85443">
              <w:rPr>
                <w:rFonts w:ascii="Arial" w:hAnsi="Arial" w:hint="cs"/>
                <w:rtl/>
              </w:rPr>
              <w:t xml:space="preserve">, או באזור הבקרה. </w:t>
            </w:r>
          </w:p>
          <w:p w:rsidR="002C0D25" w:rsidRPr="00B85443" w:rsidRDefault="002C0D25" w:rsidP="00773F49">
            <w:pPr>
              <w:rPr>
                <w:rFonts w:asciiTheme="minorBidi" w:hAnsiTheme="minorBidi"/>
                <w:sz w:val="24"/>
                <w:szCs w:val="24"/>
                <w:rtl/>
              </w:rPr>
            </w:pPr>
          </w:p>
        </w:tc>
      </w:tr>
      <w:tr w:rsidR="002C0D25" w:rsidTr="00773F49">
        <w:trPr>
          <w:trHeight w:val="706"/>
        </w:trPr>
        <w:tc>
          <w:tcPr>
            <w:tcW w:w="1523" w:type="dxa"/>
          </w:tcPr>
          <w:p w:rsidR="002C0D25" w:rsidRPr="00E9516D" w:rsidRDefault="002C0D25" w:rsidP="00773F49">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2C0D25" w:rsidRPr="00411F77" w:rsidRDefault="002C0D25" w:rsidP="00FD37CC">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Pr>
                <w:rFonts w:asciiTheme="minorBidi" w:eastAsiaTheme="minorHAnsi" w:hAnsiTheme="minorBidi" w:cs="Arial" w:hint="cs"/>
                <w:sz w:val="22"/>
                <w:szCs w:val="22"/>
                <w:rtl/>
              </w:rPr>
              <w:t>רוב</w:t>
            </w:r>
            <w:r w:rsidRPr="00411F77">
              <w:rPr>
                <w:rFonts w:asciiTheme="minorBidi" w:eastAsiaTheme="minorHAnsi" w:hAnsiTheme="minorBidi" w:cs="Arial"/>
                <w:sz w:val="22"/>
                <w:szCs w:val="22"/>
                <w:rtl/>
              </w:rPr>
              <w:t xml:space="preserve"> מחקריו של פרופ</w:t>
            </w:r>
            <w:r>
              <w:rPr>
                <w:rFonts w:asciiTheme="minorBidi" w:eastAsiaTheme="minorHAnsi" w:hAnsiTheme="minorBidi" w:cs="Arial" w:hint="cs"/>
                <w:sz w:val="22"/>
                <w:szCs w:val="22"/>
                <w:rtl/>
              </w:rPr>
              <w:t>'</w:t>
            </w:r>
            <w:r w:rsidRPr="00411F77">
              <w:rPr>
                <w:rFonts w:asciiTheme="minorBidi" w:eastAsiaTheme="minorHAnsi" w:hAnsiTheme="minorBidi" w:cs="Arial"/>
                <w:sz w:val="22"/>
                <w:szCs w:val="22"/>
                <w:rtl/>
              </w:rPr>
              <w:t xml:space="preserve"> ירדן מתרכזים ב</w:t>
            </w:r>
            <w:hyperlink r:id="rId6" w:tooltip="קולטן" w:history="1">
              <w:r w:rsidRPr="00411F77">
                <w:rPr>
                  <w:rFonts w:asciiTheme="minorBidi" w:eastAsiaTheme="minorHAnsi" w:hAnsiTheme="minorBidi" w:cs="Arial"/>
                  <w:sz w:val="22"/>
                  <w:szCs w:val="22"/>
                  <w:rtl/>
                </w:rPr>
                <w:t>קולטנים</w:t>
              </w:r>
            </w:hyperlink>
            <w:r w:rsidRPr="00411F77">
              <w:rPr>
                <w:rFonts w:asciiTheme="minorBidi" w:eastAsiaTheme="minorHAnsi" w:hAnsiTheme="minorBidi" w:cs="Arial"/>
                <w:sz w:val="22"/>
                <w:szCs w:val="22"/>
              </w:rPr>
              <w:t> </w:t>
            </w:r>
            <w:r w:rsidRPr="00411F77">
              <w:rPr>
                <w:rFonts w:asciiTheme="minorBidi" w:eastAsiaTheme="minorHAnsi" w:hAnsiTheme="minorBidi" w:cs="Arial"/>
                <w:sz w:val="22"/>
                <w:szCs w:val="22"/>
                <w:rtl/>
              </w:rPr>
              <w:t>של</w:t>
            </w:r>
            <w:r w:rsidRPr="00411F77">
              <w:rPr>
                <w:rFonts w:asciiTheme="minorBidi" w:eastAsiaTheme="minorHAnsi" w:hAnsiTheme="minorBidi" w:cs="Arial"/>
                <w:sz w:val="22"/>
                <w:szCs w:val="22"/>
              </w:rPr>
              <w:t> </w:t>
            </w:r>
            <w:hyperlink r:id="rId7" w:tooltip="גורם גידול" w:history="1">
              <w:r w:rsidRPr="00411F77">
                <w:rPr>
                  <w:rFonts w:asciiTheme="minorBidi" w:eastAsiaTheme="minorHAnsi" w:hAnsiTheme="minorBidi" w:cs="Arial"/>
                  <w:sz w:val="22"/>
                  <w:szCs w:val="22"/>
                  <w:rtl/>
                </w:rPr>
                <w:t>גורמי גידול</w:t>
              </w:r>
            </w:hyperlink>
            <w:r w:rsidRPr="00411F77">
              <w:rPr>
                <w:rFonts w:asciiTheme="minorBidi" w:eastAsiaTheme="minorHAnsi" w:hAnsiTheme="minorBidi" w:cs="Arial"/>
                <w:sz w:val="22"/>
                <w:szCs w:val="22"/>
                <w:rtl/>
              </w:rPr>
              <w:t>, הוא היה חלוץ בבידוד גורמי גדילה אחדים עם קולטניהם, וממצאיו על המבנה והתפקוד של הקולטנים וגורמי הגידול הובילו להכרה בחשיבות</w:t>
            </w:r>
            <w:r>
              <w:rPr>
                <w:rFonts w:asciiTheme="minorBidi" w:eastAsiaTheme="minorHAnsi" w:hAnsiTheme="minorBidi" w:cs="Arial" w:hint="cs"/>
                <w:sz w:val="22"/>
                <w:szCs w:val="22"/>
                <w:rtl/>
              </w:rPr>
              <w:t>ם לתפקוד התקין של התא וכיצד שיבוש בפעולתם יכול להוביל לסרטן.</w:t>
            </w:r>
          </w:p>
          <w:p w:rsidR="002C0D25" w:rsidRPr="00411F77" w:rsidRDefault="002C0D25" w:rsidP="00FD37CC">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sidRPr="00411F77">
              <w:rPr>
                <w:rFonts w:asciiTheme="minorBidi" w:eastAsiaTheme="minorHAnsi" w:hAnsiTheme="minorBidi" w:cs="Arial"/>
                <w:sz w:val="22"/>
                <w:szCs w:val="22"/>
                <w:rtl/>
              </w:rPr>
              <w:t>גורמי גידול הם חלבונים דמויי הורמונים, הנקשרים לקולטנים ספציפיים להם על קרו</w:t>
            </w:r>
            <w:r>
              <w:rPr>
                <w:rFonts w:asciiTheme="minorBidi" w:eastAsiaTheme="minorHAnsi" w:hAnsiTheme="minorBidi" w:cs="Arial" w:hint="cs"/>
                <w:sz w:val="22"/>
                <w:szCs w:val="22"/>
                <w:rtl/>
              </w:rPr>
              <w:t>מי</w:t>
            </w:r>
            <w:r w:rsidRPr="00411F77">
              <w:rPr>
                <w:rFonts w:asciiTheme="minorBidi" w:eastAsiaTheme="minorHAnsi" w:hAnsiTheme="minorBidi" w:cs="Arial"/>
                <w:sz w:val="22"/>
                <w:szCs w:val="22"/>
                <w:rtl/>
              </w:rPr>
              <w:t xml:space="preserve"> התא</w:t>
            </w:r>
            <w:r>
              <w:rPr>
                <w:rFonts w:asciiTheme="minorBidi" w:eastAsiaTheme="minorHAnsi" w:hAnsiTheme="minorBidi" w:cs="Arial" w:hint="cs"/>
                <w:sz w:val="22"/>
                <w:szCs w:val="22"/>
                <w:rtl/>
              </w:rPr>
              <w:t>ים ו</w:t>
            </w:r>
            <w:r w:rsidRPr="00411F77">
              <w:rPr>
                <w:rFonts w:asciiTheme="minorBidi" w:eastAsiaTheme="minorHAnsi" w:hAnsiTheme="minorBidi" w:cs="Arial"/>
                <w:sz w:val="22"/>
                <w:szCs w:val="22"/>
                <w:rtl/>
              </w:rPr>
              <w:t xml:space="preserve">מפעילים שרשרת של אירועים המעודדים חלוקת תאים והתמיינות תאים. הם אחראים, בין השאר, להאצה מבוקרת של חלוקת התאים בגוף, כמו אחרי פציעה למשל. תא סרטני מתעלם מהבקרה הזו ומתחלק באופן </w:t>
            </w:r>
            <w:r w:rsidR="00977CA0">
              <w:rPr>
                <w:rFonts w:asciiTheme="minorBidi" w:eastAsiaTheme="minorHAnsi" w:hAnsiTheme="minorBidi" w:cs="Arial" w:hint="cs"/>
                <w:sz w:val="22"/>
                <w:szCs w:val="22"/>
                <w:rtl/>
              </w:rPr>
              <w:t>לא מבוקר.</w:t>
            </w:r>
          </w:p>
          <w:p w:rsidR="002C0D25" w:rsidRDefault="002C0D25" w:rsidP="000A7D7F">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sidRPr="000208E0">
              <w:rPr>
                <w:rFonts w:asciiTheme="minorBidi" w:eastAsiaTheme="minorHAnsi" w:hAnsiTheme="minorBidi" w:cs="Arial"/>
                <w:sz w:val="22"/>
                <w:szCs w:val="22"/>
                <w:rtl/>
              </w:rPr>
              <w:t xml:space="preserve">בשנות השמונים של המאה הקודמת </w:t>
            </w:r>
            <w:r>
              <w:rPr>
                <w:rFonts w:asciiTheme="minorBidi" w:eastAsiaTheme="minorHAnsi" w:hAnsiTheme="minorBidi" w:cs="Arial" w:hint="cs"/>
                <w:sz w:val="22"/>
                <w:szCs w:val="22"/>
                <w:rtl/>
              </w:rPr>
              <w:t>גילו פרופ' ירדן ועמיתיו</w:t>
            </w:r>
            <w:r w:rsidRPr="000208E0">
              <w:rPr>
                <w:rFonts w:asciiTheme="minorBidi" w:eastAsiaTheme="minorHAnsi" w:hAnsiTheme="minorBidi" w:cs="Arial"/>
                <w:sz w:val="22"/>
                <w:szCs w:val="22"/>
                <w:rtl/>
              </w:rPr>
              <w:t xml:space="preserve"> </w:t>
            </w:r>
            <w:r>
              <w:rPr>
                <w:rFonts w:asciiTheme="minorBidi" w:eastAsiaTheme="minorHAnsi" w:hAnsiTheme="minorBidi" w:cs="Arial" w:hint="cs"/>
                <w:sz w:val="22"/>
                <w:szCs w:val="22"/>
                <w:rtl/>
              </w:rPr>
              <w:t>משפחה של קולטנים החוצים</w:t>
            </w:r>
            <w:r w:rsidRPr="000208E0">
              <w:rPr>
                <w:rFonts w:asciiTheme="minorBidi" w:eastAsiaTheme="minorHAnsi" w:hAnsiTheme="minorBidi" w:cs="Arial"/>
                <w:sz w:val="22"/>
                <w:szCs w:val="22"/>
                <w:rtl/>
              </w:rPr>
              <w:t xml:space="preserve"> את קרו</w:t>
            </w:r>
            <w:r>
              <w:rPr>
                <w:rFonts w:asciiTheme="minorBidi" w:eastAsiaTheme="minorHAnsi" w:hAnsiTheme="minorBidi" w:cs="Arial" w:hint="cs"/>
                <w:sz w:val="22"/>
                <w:szCs w:val="22"/>
                <w:rtl/>
              </w:rPr>
              <w:t>ם</w:t>
            </w:r>
            <w:r>
              <w:rPr>
                <w:rFonts w:asciiTheme="minorBidi" w:eastAsiaTheme="minorHAnsi" w:hAnsiTheme="minorBidi" w:cs="Arial"/>
                <w:sz w:val="22"/>
                <w:szCs w:val="22"/>
                <w:rtl/>
              </w:rPr>
              <w:t xml:space="preserve"> התא</w:t>
            </w:r>
            <w:r>
              <w:rPr>
                <w:rFonts w:asciiTheme="minorBidi" w:eastAsiaTheme="minorHAnsi" w:hAnsiTheme="minorBidi" w:cs="Arial" w:hint="cs"/>
                <w:sz w:val="22"/>
                <w:szCs w:val="22"/>
                <w:rtl/>
              </w:rPr>
              <w:t>, אשר להם חלק חוץ תאי, חלק החוצה את קרום התא וחלק תוך תאי.</w:t>
            </w:r>
            <w:r>
              <w:rPr>
                <w:rFonts w:asciiTheme="minorBidi" w:eastAsiaTheme="minorHAnsi" w:hAnsiTheme="minorBidi" w:cs="Arial"/>
                <w:sz w:val="22"/>
                <w:szCs w:val="22"/>
                <w:rtl/>
              </w:rPr>
              <w:t xml:space="preserve"> </w:t>
            </w:r>
            <w:r>
              <w:rPr>
                <w:rFonts w:asciiTheme="minorBidi" w:eastAsiaTheme="minorHAnsi" w:hAnsiTheme="minorBidi" w:cs="Arial" w:hint="cs"/>
                <w:sz w:val="22"/>
                <w:szCs w:val="22"/>
                <w:rtl/>
              </w:rPr>
              <w:t>ל</w:t>
            </w:r>
            <w:r>
              <w:rPr>
                <w:rFonts w:asciiTheme="minorBidi" w:eastAsiaTheme="minorHAnsi" w:hAnsiTheme="minorBidi" w:cs="Arial"/>
                <w:sz w:val="22"/>
                <w:szCs w:val="22"/>
                <w:rtl/>
              </w:rPr>
              <w:t>חלק</w:t>
            </w:r>
            <w:r>
              <w:rPr>
                <w:rFonts w:asciiTheme="minorBidi" w:eastAsiaTheme="minorHAnsi" w:hAnsiTheme="minorBidi" w:cs="Arial" w:hint="cs"/>
                <w:sz w:val="22"/>
                <w:szCs w:val="22"/>
                <w:rtl/>
              </w:rPr>
              <w:t>ם</w:t>
            </w:r>
            <w:r>
              <w:rPr>
                <w:rFonts w:asciiTheme="minorBidi" w:eastAsiaTheme="minorHAnsi" w:hAnsiTheme="minorBidi" w:cs="Arial"/>
                <w:sz w:val="22"/>
                <w:szCs w:val="22"/>
                <w:rtl/>
              </w:rPr>
              <w:t xml:space="preserve"> החיצוני של </w:t>
            </w:r>
            <w:r>
              <w:rPr>
                <w:rFonts w:asciiTheme="minorBidi" w:eastAsiaTheme="minorHAnsi" w:hAnsiTheme="minorBidi" w:cs="Arial" w:hint="cs"/>
                <w:sz w:val="22"/>
                <w:szCs w:val="22"/>
                <w:rtl/>
              </w:rPr>
              <w:t xml:space="preserve">קולטנים אלו </w:t>
            </w:r>
            <w:r w:rsidRPr="000208E0">
              <w:rPr>
                <w:rFonts w:asciiTheme="minorBidi" w:eastAsiaTheme="minorHAnsi" w:hAnsiTheme="minorBidi" w:cs="Arial"/>
                <w:sz w:val="22"/>
                <w:szCs w:val="22"/>
                <w:rtl/>
              </w:rPr>
              <w:t xml:space="preserve">נקשר גורם גדילה מסוים, ואילו החלק </w:t>
            </w:r>
            <w:r>
              <w:rPr>
                <w:rFonts w:asciiTheme="minorBidi" w:eastAsiaTheme="minorHAnsi" w:hAnsiTheme="minorBidi" w:cs="Arial" w:hint="cs"/>
                <w:sz w:val="22"/>
                <w:szCs w:val="22"/>
                <w:rtl/>
              </w:rPr>
              <w:t>התוך תאי מכיל אנזים אשר מוסיף אטום של זרחן (</w:t>
            </w:r>
            <w:r w:rsidRPr="000208E0">
              <w:rPr>
                <w:rFonts w:asciiTheme="minorBidi" w:eastAsiaTheme="minorHAnsi" w:hAnsiTheme="minorBidi" w:cs="Arial"/>
                <w:sz w:val="22"/>
                <w:szCs w:val="22"/>
                <w:rtl/>
              </w:rPr>
              <w:t>מזרֵחן</w:t>
            </w:r>
            <w:r>
              <w:rPr>
                <w:rFonts w:asciiTheme="minorBidi" w:eastAsiaTheme="minorHAnsi" w:hAnsiTheme="minorBidi" w:cs="Arial" w:hint="cs"/>
                <w:sz w:val="22"/>
                <w:szCs w:val="22"/>
                <w:rtl/>
              </w:rPr>
              <w:t xml:space="preserve">) לחומצה האמינית </w:t>
            </w:r>
            <w:proofErr w:type="spellStart"/>
            <w:r>
              <w:rPr>
                <w:rFonts w:asciiTheme="minorBidi" w:eastAsiaTheme="minorHAnsi" w:hAnsiTheme="minorBidi" w:cs="Arial" w:hint="cs"/>
                <w:sz w:val="22"/>
                <w:szCs w:val="22"/>
                <w:rtl/>
              </w:rPr>
              <w:t>טירוזין</w:t>
            </w:r>
            <w:proofErr w:type="spellEnd"/>
            <w:r>
              <w:rPr>
                <w:rFonts w:asciiTheme="minorBidi" w:eastAsiaTheme="minorHAnsi" w:hAnsiTheme="minorBidi" w:cs="Arial" w:hint="cs"/>
                <w:sz w:val="22"/>
                <w:szCs w:val="22"/>
                <w:rtl/>
              </w:rPr>
              <w:t xml:space="preserve"> של חלבונים מסוימים בתוך התא.</w:t>
            </w:r>
            <w:r w:rsidRPr="000208E0">
              <w:rPr>
                <w:rFonts w:asciiTheme="minorBidi" w:eastAsiaTheme="minorHAnsi" w:hAnsiTheme="minorBidi" w:cs="Arial"/>
                <w:sz w:val="22"/>
                <w:szCs w:val="22"/>
                <w:rtl/>
              </w:rPr>
              <w:t xml:space="preserve"> </w:t>
            </w:r>
            <w:r>
              <w:rPr>
                <w:rFonts w:asciiTheme="minorBidi" w:eastAsiaTheme="minorHAnsi" w:hAnsiTheme="minorBidi" w:cs="Arial" w:hint="cs"/>
                <w:sz w:val="22"/>
                <w:szCs w:val="22"/>
                <w:rtl/>
              </w:rPr>
              <w:t xml:space="preserve">לכן מכונים קולטנים אלו </w:t>
            </w:r>
            <w:r w:rsidRPr="00EA5B3D">
              <w:rPr>
                <w:rFonts w:asciiTheme="minorBidi" w:eastAsiaTheme="minorHAnsi" w:hAnsiTheme="minorBidi" w:cs="Arial" w:hint="cs"/>
                <w:sz w:val="22"/>
                <w:szCs w:val="22"/>
                <w:rtl/>
              </w:rPr>
              <w:t xml:space="preserve">קולטני </w:t>
            </w:r>
            <w:proofErr w:type="spellStart"/>
            <w:r w:rsidRPr="00EA5B3D">
              <w:rPr>
                <w:rFonts w:asciiTheme="minorBidi" w:eastAsiaTheme="minorHAnsi" w:hAnsiTheme="minorBidi" w:cs="Arial"/>
                <w:sz w:val="22"/>
                <w:szCs w:val="22"/>
                <w:rtl/>
              </w:rPr>
              <w:t>טירוזין</w:t>
            </w:r>
            <w:proofErr w:type="spellEnd"/>
            <w:r w:rsidRPr="00EA5B3D">
              <w:rPr>
                <w:rFonts w:asciiTheme="minorBidi" w:eastAsiaTheme="minorHAnsi" w:hAnsiTheme="minorBidi" w:cs="Arial"/>
                <w:sz w:val="22"/>
                <w:szCs w:val="22"/>
                <w:rtl/>
              </w:rPr>
              <w:t xml:space="preserve"> </w:t>
            </w:r>
            <w:proofErr w:type="spellStart"/>
            <w:r w:rsidRPr="00EA5B3D">
              <w:rPr>
                <w:rFonts w:asciiTheme="minorBidi" w:eastAsiaTheme="minorHAnsi" w:hAnsiTheme="minorBidi" w:cs="Arial"/>
                <w:sz w:val="22"/>
                <w:szCs w:val="22"/>
                <w:rtl/>
              </w:rPr>
              <w:t>קינאז</w:t>
            </w:r>
            <w:proofErr w:type="spellEnd"/>
            <w:r w:rsidR="000A7D7F">
              <w:rPr>
                <w:rFonts w:asciiTheme="minorBidi" w:eastAsiaTheme="minorHAnsi" w:hAnsiTheme="minorBidi" w:cs="Arial" w:hint="cs"/>
                <w:sz w:val="22"/>
                <w:szCs w:val="22"/>
                <w:rtl/>
              </w:rPr>
              <w:t>.</w:t>
            </w:r>
            <w:r w:rsidRPr="000208E0">
              <w:rPr>
                <w:rFonts w:asciiTheme="minorBidi" w:eastAsiaTheme="minorHAnsi" w:hAnsiTheme="minorBidi" w:cs="Arial"/>
                <w:sz w:val="22"/>
                <w:szCs w:val="22"/>
                <w:rtl/>
              </w:rPr>
              <w:t xml:space="preserve"> </w:t>
            </w:r>
            <w:r>
              <w:rPr>
                <w:rFonts w:asciiTheme="minorBidi" w:eastAsiaTheme="minorHAnsi" w:hAnsiTheme="minorBidi" w:cs="Arial" w:hint="cs"/>
                <w:sz w:val="22"/>
                <w:szCs w:val="22"/>
                <w:rtl/>
              </w:rPr>
              <w:lastRenderedPageBreak/>
              <w:t xml:space="preserve">לעיתים </w:t>
            </w:r>
            <w:proofErr w:type="spellStart"/>
            <w:r>
              <w:rPr>
                <w:rFonts w:asciiTheme="minorBidi" w:eastAsiaTheme="minorHAnsi" w:hAnsiTheme="minorBidi" w:cs="Arial" w:hint="cs"/>
                <w:sz w:val="22"/>
                <w:szCs w:val="22"/>
                <w:rtl/>
              </w:rPr>
              <w:t>מזורחנים</w:t>
            </w:r>
            <w:proofErr w:type="spellEnd"/>
            <w:r>
              <w:rPr>
                <w:rFonts w:asciiTheme="minorBidi" w:eastAsiaTheme="minorHAnsi" w:hAnsiTheme="minorBidi" w:cs="Arial" w:hint="cs"/>
                <w:sz w:val="22"/>
                <w:szCs w:val="22"/>
                <w:rtl/>
              </w:rPr>
              <w:t xml:space="preserve"> ב</w:t>
            </w:r>
            <w:r w:rsidRPr="000208E0">
              <w:rPr>
                <w:rFonts w:asciiTheme="minorBidi" w:eastAsiaTheme="minorHAnsi" w:hAnsiTheme="minorBidi" w:cs="Arial"/>
                <w:sz w:val="22"/>
                <w:szCs w:val="22"/>
                <w:rtl/>
              </w:rPr>
              <w:t xml:space="preserve">מהירות </w:t>
            </w:r>
            <w:r>
              <w:rPr>
                <w:rFonts w:asciiTheme="minorBidi" w:eastAsiaTheme="minorHAnsi" w:hAnsiTheme="minorBidi" w:cs="Arial" w:hint="cs"/>
                <w:sz w:val="22"/>
                <w:szCs w:val="22"/>
                <w:rtl/>
              </w:rPr>
              <w:t>ו</w:t>
            </w:r>
            <w:r w:rsidRPr="000208E0">
              <w:rPr>
                <w:rFonts w:asciiTheme="minorBidi" w:eastAsiaTheme="minorHAnsi" w:hAnsiTheme="minorBidi" w:cs="Arial"/>
                <w:sz w:val="22"/>
                <w:szCs w:val="22"/>
                <w:rtl/>
              </w:rPr>
              <w:t>ב</w:t>
            </w:r>
            <w:r>
              <w:rPr>
                <w:rFonts w:asciiTheme="minorBidi" w:eastAsiaTheme="minorHAnsi" w:hAnsiTheme="minorBidi" w:cs="Arial" w:hint="cs"/>
                <w:sz w:val="22"/>
                <w:szCs w:val="22"/>
                <w:rtl/>
              </w:rPr>
              <w:t xml:space="preserve">מקביל </w:t>
            </w:r>
            <w:r w:rsidRPr="000208E0">
              <w:rPr>
                <w:rFonts w:asciiTheme="minorBidi" w:eastAsiaTheme="minorHAnsi" w:hAnsiTheme="minorBidi" w:cs="Arial"/>
                <w:sz w:val="22"/>
                <w:szCs w:val="22"/>
                <w:rtl/>
              </w:rPr>
              <w:t xml:space="preserve">עשרות, או אף מאות, מולקולות שונות ובכך </w:t>
            </w:r>
            <w:r>
              <w:rPr>
                <w:rFonts w:asciiTheme="minorBidi" w:eastAsiaTheme="minorHAnsi" w:hAnsiTheme="minorBidi" w:cs="Arial" w:hint="cs"/>
                <w:sz w:val="22"/>
                <w:szCs w:val="22"/>
                <w:rtl/>
              </w:rPr>
              <w:t xml:space="preserve">מבוקרים בו זמנית מספר </w:t>
            </w:r>
            <w:r w:rsidRPr="000208E0">
              <w:rPr>
                <w:rFonts w:asciiTheme="minorBidi" w:eastAsiaTheme="minorHAnsi" w:hAnsiTheme="minorBidi" w:cs="Arial"/>
                <w:sz w:val="22"/>
                <w:szCs w:val="22"/>
                <w:rtl/>
              </w:rPr>
              <w:t xml:space="preserve">תהליכים </w:t>
            </w:r>
            <w:r>
              <w:rPr>
                <w:rFonts w:asciiTheme="minorBidi" w:eastAsiaTheme="minorHAnsi" w:hAnsiTheme="minorBidi" w:cs="Arial" w:hint="cs"/>
                <w:sz w:val="22"/>
                <w:szCs w:val="22"/>
                <w:rtl/>
              </w:rPr>
              <w:t xml:space="preserve">תוך </w:t>
            </w:r>
            <w:r w:rsidRPr="000208E0">
              <w:rPr>
                <w:rFonts w:asciiTheme="minorBidi" w:eastAsiaTheme="minorHAnsi" w:hAnsiTheme="minorBidi" w:cs="Arial"/>
                <w:sz w:val="22"/>
                <w:szCs w:val="22"/>
                <w:rtl/>
              </w:rPr>
              <w:t>תאיים</w:t>
            </w:r>
            <w:r>
              <w:rPr>
                <w:rFonts w:asciiTheme="minorBidi" w:eastAsiaTheme="minorHAnsi" w:hAnsiTheme="minorBidi" w:cs="Arial" w:hint="cs"/>
                <w:sz w:val="22"/>
                <w:szCs w:val="22"/>
                <w:rtl/>
              </w:rPr>
              <w:t xml:space="preserve">. תהליכים אלו מופעלים גם דרך הגברת </w:t>
            </w:r>
            <w:proofErr w:type="spellStart"/>
            <w:r>
              <w:rPr>
                <w:rFonts w:asciiTheme="minorBidi" w:eastAsiaTheme="minorHAnsi" w:hAnsiTheme="minorBidi" w:cs="Arial" w:hint="cs"/>
                <w:sz w:val="22"/>
                <w:szCs w:val="22"/>
                <w:rtl/>
              </w:rPr>
              <w:t>תעתוק</w:t>
            </w:r>
            <w:proofErr w:type="spellEnd"/>
            <w:r>
              <w:rPr>
                <w:rFonts w:asciiTheme="minorBidi" w:eastAsiaTheme="minorHAnsi" w:hAnsiTheme="minorBidi" w:cs="Arial" w:hint="cs"/>
                <w:sz w:val="22"/>
                <w:szCs w:val="22"/>
                <w:rtl/>
              </w:rPr>
              <w:t xml:space="preserve"> של מספר גנים במקביל. כך משתתפים קולטנים אלו בהעברת אותות מחוץ לתא אל תוך התא ומפע</w:t>
            </w:r>
            <w:r w:rsidR="000A7D7F">
              <w:rPr>
                <w:rFonts w:asciiTheme="minorBidi" w:eastAsiaTheme="minorHAnsi" w:hAnsiTheme="minorBidi" w:cs="Arial" w:hint="cs"/>
                <w:sz w:val="22"/>
                <w:szCs w:val="22"/>
                <w:rtl/>
              </w:rPr>
              <w:t>י</w:t>
            </w:r>
            <w:r>
              <w:rPr>
                <w:rFonts w:asciiTheme="minorBidi" w:eastAsiaTheme="minorHAnsi" w:hAnsiTheme="minorBidi" w:cs="Arial" w:hint="cs"/>
                <w:sz w:val="22"/>
                <w:szCs w:val="22"/>
                <w:rtl/>
              </w:rPr>
              <w:t>לים תהליכים תוך תאיים שונים</w:t>
            </w:r>
            <w:r w:rsidRPr="00411F77">
              <w:rPr>
                <w:rFonts w:asciiTheme="minorBidi" w:eastAsiaTheme="minorHAnsi" w:hAnsiTheme="minorBidi" w:cs="Arial" w:hint="cs"/>
                <w:sz w:val="22"/>
                <w:szCs w:val="22"/>
                <w:rtl/>
              </w:rPr>
              <w:t>.</w:t>
            </w:r>
            <w:r>
              <w:rPr>
                <w:rFonts w:asciiTheme="minorBidi" w:eastAsiaTheme="minorHAnsi" w:hAnsiTheme="minorBidi" w:cs="Arial" w:hint="cs"/>
                <w:sz w:val="22"/>
                <w:szCs w:val="22"/>
                <w:rtl/>
              </w:rPr>
              <w:t xml:space="preserve"> פרופ' ירדן ועמיתיו גילו גם שהיקשרות גורמי הגדילה לקולטנים אלו מביאה ליצירת צמדי קולטנים וכך מופעל האנזים התוך תאי של הקולטנים. </w:t>
            </w:r>
            <w:r w:rsidRPr="00411F77">
              <w:rPr>
                <w:rFonts w:asciiTheme="minorBidi" w:eastAsiaTheme="minorHAnsi" w:hAnsiTheme="minorBidi" w:cs="Arial"/>
                <w:sz w:val="22"/>
                <w:szCs w:val="22"/>
                <w:rtl/>
              </w:rPr>
              <w:t xml:space="preserve">הצמדים הנוצרים מורכבים משני </w:t>
            </w:r>
            <w:r>
              <w:rPr>
                <w:rFonts w:asciiTheme="minorBidi" w:eastAsiaTheme="minorHAnsi" w:hAnsiTheme="minorBidi" w:cs="Arial" w:hint="cs"/>
                <w:sz w:val="22"/>
                <w:szCs w:val="22"/>
                <w:rtl/>
              </w:rPr>
              <w:t>קולטנים</w:t>
            </w:r>
            <w:r w:rsidRPr="00411F77">
              <w:rPr>
                <w:rFonts w:asciiTheme="minorBidi" w:eastAsiaTheme="minorHAnsi" w:hAnsiTheme="minorBidi" w:cs="Arial"/>
                <w:sz w:val="22"/>
                <w:szCs w:val="22"/>
                <w:rtl/>
              </w:rPr>
              <w:t xml:space="preserve"> שונים מאותה משפחה, כלומר </w:t>
            </w:r>
            <w:proofErr w:type="spellStart"/>
            <w:r w:rsidRPr="00411F77">
              <w:rPr>
                <w:rFonts w:asciiTheme="minorBidi" w:eastAsiaTheme="minorHAnsi" w:hAnsiTheme="minorBidi" w:cs="Arial"/>
                <w:sz w:val="22"/>
                <w:szCs w:val="22"/>
                <w:rtl/>
              </w:rPr>
              <w:t>הטרודימר</w:t>
            </w:r>
            <w:proofErr w:type="spellEnd"/>
            <w:r w:rsidRPr="00411F77">
              <w:rPr>
                <w:rFonts w:asciiTheme="minorBidi" w:eastAsiaTheme="minorHAnsi" w:hAnsiTheme="minorBidi" w:cs="Arial"/>
                <w:sz w:val="22"/>
                <w:szCs w:val="22"/>
                <w:rtl/>
              </w:rPr>
              <w:t xml:space="preserve">, או מצמד של שתי מולקולות של אותו הקולטן עצמו, כלומר </w:t>
            </w:r>
            <w:proofErr w:type="spellStart"/>
            <w:r w:rsidRPr="00411F77">
              <w:rPr>
                <w:rFonts w:asciiTheme="minorBidi" w:eastAsiaTheme="minorHAnsi" w:hAnsiTheme="minorBidi" w:cs="Arial"/>
                <w:sz w:val="22"/>
                <w:szCs w:val="22"/>
                <w:rtl/>
              </w:rPr>
              <w:t>הומודימר</w:t>
            </w:r>
            <w:proofErr w:type="spellEnd"/>
            <w:r w:rsidRPr="00411F77">
              <w:rPr>
                <w:rFonts w:asciiTheme="minorBidi" w:eastAsiaTheme="minorHAnsi" w:hAnsiTheme="minorBidi" w:cs="Arial"/>
                <w:sz w:val="22"/>
                <w:szCs w:val="22"/>
                <w:rtl/>
              </w:rPr>
              <w:t>. לכל צמד קולטנים יש אופי משלו, בהתאם להרכבו</w:t>
            </w:r>
            <w:r w:rsidRPr="00171326">
              <w:rPr>
                <w:rFonts w:asciiTheme="minorBidi" w:eastAsiaTheme="minorHAnsi" w:hAnsiTheme="minorBidi" w:cs="Arial"/>
                <w:noProof/>
                <w:sz w:val="22"/>
                <w:szCs w:val="22"/>
                <w:rtl/>
              </w:rPr>
              <w:t xml:space="preserve"> </w:t>
            </w:r>
            <w:r w:rsidRPr="00411F77">
              <w:rPr>
                <w:rFonts w:asciiTheme="minorBidi" w:eastAsiaTheme="minorHAnsi" w:hAnsiTheme="minorBidi" w:cs="Arial"/>
                <w:sz w:val="22"/>
                <w:szCs w:val="22"/>
              </w:rPr>
              <w:t>.</w:t>
            </w:r>
          </w:p>
          <w:p w:rsidR="00B179D3" w:rsidRDefault="00FD37CC" w:rsidP="00B179D3">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sidRPr="00171326">
              <w:rPr>
                <w:rFonts w:asciiTheme="minorBidi" w:eastAsiaTheme="minorHAnsi" w:hAnsiTheme="minorBidi" w:cs="Arial"/>
                <w:noProof/>
                <w:sz w:val="22"/>
                <w:szCs w:val="22"/>
                <w:rtl/>
              </w:rPr>
              <w:drawing>
                <wp:inline distT="0" distB="0" distL="0" distR="0" wp14:anchorId="6B53A231" wp14:editId="02823082">
                  <wp:extent cx="3352800" cy="2818765"/>
                  <wp:effectExtent l="0" t="0" r="0" b="635"/>
                  <wp:docPr id="2" name="תמונה 2" title="מבנה של כמה לקולטני טירוזין קינאז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User\Documents\קרין הלוי גיבוי 9.17\Documents\הוראה\מרכז מורי ביולוגיה\70 שנה למדינה\70 שנה למדינה\29.1.18\תמונות להכניס לתגליות השונות\1987.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52800" cy="2818765"/>
                          </a:xfrm>
                          <a:prstGeom prst="rect">
                            <a:avLst/>
                          </a:prstGeom>
                          <a:noFill/>
                          <a:ln>
                            <a:noFill/>
                          </a:ln>
                        </pic:spPr>
                      </pic:pic>
                    </a:graphicData>
                  </a:graphic>
                </wp:inline>
              </w:drawing>
            </w:r>
          </w:p>
          <w:p w:rsidR="002C0D25" w:rsidRDefault="002C0D25" w:rsidP="00B179D3">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sidRPr="00411F77">
              <w:rPr>
                <w:rFonts w:asciiTheme="minorBidi" w:eastAsiaTheme="minorHAnsi" w:hAnsiTheme="minorBidi" w:cs="Arial" w:hint="cs"/>
                <w:sz w:val="22"/>
                <w:szCs w:val="22"/>
                <w:rtl/>
              </w:rPr>
              <w:t xml:space="preserve">מבנה של כמה </w:t>
            </w:r>
            <w:r>
              <w:rPr>
                <w:rFonts w:asciiTheme="minorBidi" w:eastAsiaTheme="minorHAnsi" w:hAnsiTheme="minorBidi" w:cs="Arial" w:hint="cs"/>
                <w:sz w:val="22"/>
                <w:szCs w:val="22"/>
                <w:rtl/>
              </w:rPr>
              <w:t>ל</w:t>
            </w:r>
            <w:r w:rsidRPr="00EA5B3D">
              <w:rPr>
                <w:rFonts w:asciiTheme="minorBidi" w:eastAsiaTheme="minorHAnsi" w:hAnsiTheme="minorBidi" w:cs="Arial" w:hint="cs"/>
                <w:sz w:val="22"/>
                <w:szCs w:val="22"/>
                <w:rtl/>
              </w:rPr>
              <w:t xml:space="preserve">קולטני </w:t>
            </w:r>
            <w:proofErr w:type="spellStart"/>
            <w:r w:rsidRPr="00EA5B3D">
              <w:rPr>
                <w:rFonts w:asciiTheme="minorBidi" w:eastAsiaTheme="minorHAnsi" w:hAnsiTheme="minorBidi" w:cs="Arial"/>
                <w:sz w:val="22"/>
                <w:szCs w:val="22"/>
                <w:rtl/>
              </w:rPr>
              <w:t>טירוזין</w:t>
            </w:r>
            <w:proofErr w:type="spellEnd"/>
            <w:r w:rsidRPr="00EA5B3D">
              <w:rPr>
                <w:rFonts w:asciiTheme="minorBidi" w:eastAsiaTheme="minorHAnsi" w:hAnsiTheme="minorBidi" w:cs="Arial"/>
                <w:sz w:val="22"/>
                <w:szCs w:val="22"/>
                <w:rtl/>
              </w:rPr>
              <w:t xml:space="preserve"> </w:t>
            </w:r>
            <w:proofErr w:type="spellStart"/>
            <w:r w:rsidRPr="00EA5B3D">
              <w:rPr>
                <w:rFonts w:asciiTheme="minorBidi" w:eastAsiaTheme="minorHAnsi" w:hAnsiTheme="minorBidi" w:cs="Arial"/>
                <w:sz w:val="22"/>
                <w:szCs w:val="22"/>
                <w:rtl/>
              </w:rPr>
              <w:t>קינאז</w:t>
            </w:r>
            <w:proofErr w:type="spellEnd"/>
          </w:p>
          <w:p w:rsidR="00B179D3" w:rsidRDefault="00B179D3" w:rsidP="00FD37CC">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p>
          <w:p w:rsidR="002C0D25" w:rsidRDefault="002C0D25" w:rsidP="00B179D3">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Pr>
                <w:rFonts w:asciiTheme="minorBidi" w:eastAsiaTheme="minorHAnsi" w:hAnsiTheme="minorBidi" w:cs="Arial" w:hint="cs"/>
                <w:sz w:val="22"/>
                <w:szCs w:val="22"/>
                <w:rtl/>
              </w:rPr>
              <w:t xml:space="preserve">העברת האותות בתאים נחקרה רבות ונמצא שסוגים שונים של סרטן נובעים מהפעלה לא מבוקרת של הליך זה שמביא לחלוקת תאים לא מבוקרת </w:t>
            </w:r>
            <w:r w:rsidRPr="000208E0">
              <w:rPr>
                <w:rFonts w:asciiTheme="minorBidi" w:eastAsiaTheme="minorHAnsi" w:hAnsiTheme="minorBidi" w:cs="Arial"/>
                <w:sz w:val="22"/>
                <w:szCs w:val="22"/>
                <w:rtl/>
              </w:rPr>
              <w:t xml:space="preserve">בגידול הסרטני ובתהליך הפלישה של תאים סרטניים אל תוך כלי הדם ליצירת גרורות באברים מרוחקים. </w:t>
            </w:r>
            <w:r>
              <w:rPr>
                <w:rFonts w:asciiTheme="minorBidi" w:eastAsiaTheme="minorHAnsi" w:hAnsiTheme="minorBidi" w:cs="Arial" w:hint="cs"/>
                <w:sz w:val="22"/>
                <w:szCs w:val="22"/>
                <w:rtl/>
              </w:rPr>
              <w:t xml:space="preserve">תהליך זה יכול להיות מופעל באופן לא מבוקר על ידי ייצור מוגבר של גורמי הגדילה, ייצור מוגבר של קולטנים לגורמי גדילה או </w:t>
            </w:r>
            <w:r w:rsidRPr="000208E0">
              <w:rPr>
                <w:rFonts w:asciiTheme="minorBidi" w:eastAsiaTheme="minorHAnsi" w:hAnsiTheme="minorBidi" w:cs="Arial"/>
                <w:sz w:val="22"/>
                <w:szCs w:val="22"/>
                <w:rtl/>
              </w:rPr>
              <w:t xml:space="preserve">פגמים מבניים (מוטציות) בקולטנים </w:t>
            </w:r>
            <w:r>
              <w:rPr>
                <w:rFonts w:asciiTheme="minorBidi" w:eastAsiaTheme="minorHAnsi" w:hAnsiTheme="minorBidi" w:cs="Arial" w:hint="cs"/>
                <w:sz w:val="22"/>
                <w:szCs w:val="22"/>
                <w:rtl/>
              </w:rPr>
              <w:t xml:space="preserve">אשר גורמים להם להיות מופעלים </w:t>
            </w:r>
            <w:r>
              <w:rPr>
                <w:rFonts w:asciiTheme="minorBidi" w:eastAsiaTheme="minorHAnsi" w:hAnsiTheme="minorBidi" w:cs="Arial"/>
                <w:sz w:val="22"/>
                <w:szCs w:val="22"/>
                <w:rtl/>
              </w:rPr>
              <w:t>ללא תלות בהיקשרותם של גורמי הגדילה</w:t>
            </w:r>
            <w:r w:rsidRPr="00411F77">
              <w:rPr>
                <w:rFonts w:asciiTheme="minorBidi" w:eastAsiaTheme="minorHAnsi" w:hAnsiTheme="minorBidi" w:cs="Arial"/>
                <w:sz w:val="22"/>
                <w:szCs w:val="22"/>
              </w:rPr>
              <w:t>.</w:t>
            </w:r>
            <w:r>
              <w:rPr>
                <w:rFonts w:asciiTheme="minorBidi" w:eastAsiaTheme="minorHAnsi" w:hAnsiTheme="minorBidi" w:cs="Arial" w:hint="cs"/>
                <w:sz w:val="22"/>
                <w:szCs w:val="22"/>
                <w:rtl/>
              </w:rPr>
              <w:t xml:space="preserve"> הבנת תהליכים אלו סללה את הדרך לפיתוח תרופות חדשות לטיפול בסרטן. </w:t>
            </w:r>
          </w:p>
          <w:p w:rsidR="002C0D25" w:rsidRPr="00411F77" w:rsidRDefault="002C0D25" w:rsidP="000A7D7F">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sidRPr="00411F77">
              <w:rPr>
                <w:rFonts w:asciiTheme="minorBidi" w:eastAsiaTheme="minorHAnsi" w:hAnsiTheme="minorBidi" w:cs="Arial"/>
                <w:sz w:val="22"/>
                <w:szCs w:val="22"/>
                <w:rtl/>
              </w:rPr>
              <w:t xml:space="preserve">הפעילות של כל </w:t>
            </w:r>
            <w:r>
              <w:rPr>
                <w:rFonts w:asciiTheme="minorBidi" w:eastAsiaTheme="minorHAnsi" w:hAnsiTheme="minorBidi" w:cs="Arial" w:hint="cs"/>
                <w:sz w:val="22"/>
                <w:szCs w:val="22"/>
                <w:rtl/>
              </w:rPr>
              <w:t xml:space="preserve">קולטני </w:t>
            </w:r>
            <w:proofErr w:type="spellStart"/>
            <w:r>
              <w:rPr>
                <w:rFonts w:asciiTheme="minorBidi" w:eastAsiaTheme="minorHAnsi" w:hAnsiTheme="minorBidi" w:cs="Arial" w:hint="cs"/>
                <w:sz w:val="22"/>
                <w:szCs w:val="22"/>
                <w:rtl/>
              </w:rPr>
              <w:t>הטרוזין</w:t>
            </w:r>
            <w:proofErr w:type="spellEnd"/>
            <w:r>
              <w:rPr>
                <w:rFonts w:asciiTheme="minorBidi" w:eastAsiaTheme="minorHAnsi" w:hAnsiTheme="minorBidi" w:cs="Arial" w:hint="cs"/>
                <w:sz w:val="22"/>
                <w:szCs w:val="22"/>
                <w:rtl/>
              </w:rPr>
              <w:t xml:space="preserve"> </w:t>
            </w:r>
            <w:proofErr w:type="spellStart"/>
            <w:r>
              <w:rPr>
                <w:rFonts w:asciiTheme="minorBidi" w:eastAsiaTheme="minorHAnsi" w:hAnsiTheme="minorBidi" w:cs="Arial" w:hint="cs"/>
                <w:sz w:val="22"/>
                <w:szCs w:val="22"/>
                <w:rtl/>
              </w:rPr>
              <w:t>קינאז</w:t>
            </w:r>
            <w:proofErr w:type="spellEnd"/>
            <w:r w:rsidRPr="00411F77">
              <w:rPr>
                <w:rFonts w:asciiTheme="minorBidi" w:eastAsiaTheme="minorHAnsi" w:hAnsiTheme="minorBidi" w:cs="Arial"/>
                <w:sz w:val="22"/>
                <w:szCs w:val="22"/>
                <w:rtl/>
              </w:rPr>
              <w:t xml:space="preserve"> תלויה ב</w:t>
            </w:r>
            <w:r w:rsidRPr="00411F77">
              <w:rPr>
                <w:rFonts w:asciiTheme="minorBidi" w:eastAsiaTheme="minorHAnsi" w:hAnsiTheme="minorBidi" w:cs="Arial"/>
                <w:sz w:val="22"/>
                <w:szCs w:val="22"/>
              </w:rPr>
              <w:t xml:space="preserve">-ATP </w:t>
            </w:r>
            <w:r w:rsidRPr="00411F77">
              <w:rPr>
                <w:rFonts w:asciiTheme="minorBidi" w:eastAsiaTheme="minorHAnsi" w:hAnsiTheme="minorBidi" w:cs="Arial"/>
                <w:sz w:val="22"/>
                <w:szCs w:val="22"/>
                <w:rtl/>
              </w:rPr>
              <w:t>הנקשר ל</w:t>
            </w:r>
            <w:r>
              <w:rPr>
                <w:rFonts w:asciiTheme="minorBidi" w:eastAsiaTheme="minorHAnsi" w:hAnsiTheme="minorBidi" w:cs="Arial" w:hint="cs"/>
                <w:sz w:val="22"/>
                <w:szCs w:val="22"/>
                <w:rtl/>
              </w:rPr>
              <w:t xml:space="preserve">אנזים </w:t>
            </w:r>
            <w:r w:rsidRPr="00411F77">
              <w:rPr>
                <w:rFonts w:asciiTheme="minorBidi" w:eastAsiaTheme="minorHAnsi" w:hAnsiTheme="minorBidi" w:cs="Arial"/>
                <w:sz w:val="22"/>
                <w:szCs w:val="22"/>
                <w:rtl/>
              </w:rPr>
              <w:t>באתר ספציפי. עם קישור</w:t>
            </w:r>
            <w:r>
              <w:rPr>
                <w:rFonts w:asciiTheme="minorBidi" w:eastAsiaTheme="minorHAnsi" w:hAnsiTheme="minorBidi" w:cs="Arial" w:hint="cs"/>
                <w:sz w:val="22"/>
                <w:szCs w:val="22"/>
                <w:rtl/>
              </w:rPr>
              <w:t>ו</w:t>
            </w:r>
            <w:r w:rsidRPr="00411F77">
              <w:rPr>
                <w:rFonts w:asciiTheme="minorBidi" w:eastAsiaTheme="minorHAnsi" w:hAnsiTheme="minorBidi" w:cs="Arial"/>
                <w:sz w:val="22"/>
                <w:szCs w:val="22"/>
                <w:rtl/>
              </w:rPr>
              <w:t xml:space="preserve"> </w:t>
            </w:r>
            <w:r>
              <w:rPr>
                <w:rFonts w:asciiTheme="minorBidi" w:eastAsiaTheme="minorHAnsi" w:hAnsiTheme="minorBidi" w:cs="Arial" w:hint="cs"/>
                <w:sz w:val="22"/>
                <w:szCs w:val="22"/>
                <w:rtl/>
              </w:rPr>
              <w:t>של ה</w:t>
            </w:r>
            <w:r w:rsidRPr="00411F77">
              <w:rPr>
                <w:rFonts w:asciiTheme="minorBidi" w:eastAsiaTheme="minorHAnsi" w:hAnsiTheme="minorBidi" w:cs="Arial"/>
                <w:sz w:val="22"/>
                <w:szCs w:val="22"/>
                <w:rtl/>
              </w:rPr>
              <w:t xml:space="preserve">סובסטרט של </w:t>
            </w:r>
            <w:proofErr w:type="spellStart"/>
            <w:r w:rsidRPr="00411F77">
              <w:rPr>
                <w:rFonts w:asciiTheme="minorBidi" w:eastAsiaTheme="minorHAnsi" w:hAnsiTheme="minorBidi" w:cs="Arial"/>
                <w:sz w:val="22"/>
                <w:szCs w:val="22"/>
                <w:rtl/>
              </w:rPr>
              <w:t>הקינאז</w:t>
            </w:r>
            <w:proofErr w:type="spellEnd"/>
            <w:r w:rsidRPr="00411F77">
              <w:rPr>
                <w:rFonts w:asciiTheme="minorBidi" w:eastAsiaTheme="minorHAnsi" w:hAnsiTheme="minorBidi" w:cs="Arial"/>
                <w:sz w:val="22"/>
                <w:szCs w:val="22"/>
                <w:rtl/>
              </w:rPr>
              <w:t xml:space="preserve"> לאתר אחר על </w:t>
            </w:r>
            <w:r>
              <w:rPr>
                <w:rFonts w:asciiTheme="minorBidi" w:eastAsiaTheme="minorHAnsi" w:hAnsiTheme="minorBidi" w:cs="Arial" w:hint="cs"/>
                <w:sz w:val="22"/>
                <w:szCs w:val="22"/>
                <w:rtl/>
              </w:rPr>
              <w:t>הקולטן</w:t>
            </w:r>
            <w:r w:rsidRPr="00411F77">
              <w:rPr>
                <w:rFonts w:asciiTheme="minorBidi" w:eastAsiaTheme="minorHAnsi" w:hAnsiTheme="minorBidi" w:cs="Arial"/>
                <w:sz w:val="22"/>
                <w:szCs w:val="22"/>
                <w:rtl/>
              </w:rPr>
              <w:t xml:space="preserve"> קורה תהליך </w:t>
            </w:r>
            <w:proofErr w:type="spellStart"/>
            <w:r w:rsidRPr="00411F77">
              <w:rPr>
                <w:rFonts w:asciiTheme="minorBidi" w:eastAsiaTheme="minorHAnsi" w:hAnsiTheme="minorBidi" w:cs="Arial"/>
                <w:sz w:val="22"/>
                <w:szCs w:val="22"/>
                <w:rtl/>
              </w:rPr>
              <w:t>ה</w:t>
            </w:r>
            <w:r>
              <w:rPr>
                <w:rFonts w:asciiTheme="minorBidi" w:eastAsiaTheme="minorHAnsi" w:hAnsiTheme="minorBidi" w:cs="Arial" w:hint="cs"/>
                <w:sz w:val="22"/>
                <w:szCs w:val="22"/>
                <w:rtl/>
              </w:rPr>
              <w:t>זירחון</w:t>
            </w:r>
            <w:proofErr w:type="spellEnd"/>
            <w:r>
              <w:rPr>
                <w:rFonts w:asciiTheme="minorBidi" w:eastAsiaTheme="minorHAnsi" w:hAnsiTheme="minorBidi" w:cs="Arial" w:hint="cs"/>
                <w:sz w:val="22"/>
                <w:szCs w:val="22"/>
                <w:rtl/>
              </w:rPr>
              <w:t xml:space="preserve"> </w:t>
            </w:r>
            <w:r w:rsidRPr="00411F77">
              <w:rPr>
                <w:rFonts w:asciiTheme="minorBidi" w:eastAsiaTheme="minorHAnsi" w:hAnsiTheme="minorBidi" w:cs="Arial"/>
                <w:sz w:val="22"/>
                <w:szCs w:val="22"/>
                <w:rtl/>
              </w:rPr>
              <w:t>של הסובסטרט. מולקולת ה</w:t>
            </w:r>
            <w:r w:rsidRPr="00411F77">
              <w:rPr>
                <w:rFonts w:asciiTheme="minorBidi" w:eastAsiaTheme="minorHAnsi" w:hAnsiTheme="minorBidi" w:cs="Arial"/>
                <w:sz w:val="22"/>
                <w:szCs w:val="22"/>
              </w:rPr>
              <w:t xml:space="preserve">-ATP </w:t>
            </w:r>
            <w:r w:rsidRPr="00411F77">
              <w:rPr>
                <w:rFonts w:asciiTheme="minorBidi" w:eastAsiaTheme="minorHAnsi" w:hAnsiTheme="minorBidi" w:cs="Arial"/>
                <w:sz w:val="22"/>
                <w:szCs w:val="22"/>
                <w:rtl/>
              </w:rPr>
              <w:t>תורמת את ה</w:t>
            </w:r>
            <w:r>
              <w:rPr>
                <w:rFonts w:asciiTheme="minorBidi" w:eastAsiaTheme="minorHAnsi" w:hAnsiTheme="minorBidi" w:cs="Arial" w:hint="cs"/>
                <w:sz w:val="22"/>
                <w:szCs w:val="22"/>
                <w:rtl/>
              </w:rPr>
              <w:t xml:space="preserve">זרחן </w:t>
            </w:r>
            <w:r w:rsidRPr="00411F77">
              <w:rPr>
                <w:rFonts w:asciiTheme="minorBidi" w:eastAsiaTheme="minorHAnsi" w:hAnsiTheme="minorBidi" w:cs="Arial"/>
                <w:sz w:val="22"/>
                <w:szCs w:val="22"/>
                <w:rtl/>
              </w:rPr>
              <w:t xml:space="preserve">שנקשר לסובסטרט בתהליך זה. מעכבי </w:t>
            </w:r>
            <w:proofErr w:type="spellStart"/>
            <w:r w:rsidRPr="00411F77">
              <w:rPr>
                <w:rFonts w:asciiTheme="minorBidi" w:eastAsiaTheme="minorHAnsi" w:hAnsiTheme="minorBidi" w:cs="Arial"/>
                <w:sz w:val="22"/>
                <w:szCs w:val="22"/>
                <w:rtl/>
              </w:rPr>
              <w:t>קינאזות</w:t>
            </w:r>
            <w:proofErr w:type="spellEnd"/>
            <w:r w:rsidRPr="00411F77">
              <w:rPr>
                <w:rFonts w:asciiTheme="minorBidi" w:eastAsiaTheme="minorHAnsi" w:hAnsiTheme="minorBidi" w:cs="Arial"/>
                <w:sz w:val="22"/>
                <w:szCs w:val="22"/>
                <w:rtl/>
              </w:rPr>
              <w:t xml:space="preserve"> </w:t>
            </w:r>
            <w:proofErr w:type="spellStart"/>
            <w:r w:rsidRPr="00411F77">
              <w:rPr>
                <w:rFonts w:asciiTheme="minorBidi" w:eastAsiaTheme="minorHAnsi" w:hAnsiTheme="minorBidi" w:cs="Arial"/>
                <w:sz w:val="22"/>
                <w:szCs w:val="22"/>
                <w:rtl/>
              </w:rPr>
              <w:t>הטירוזין</w:t>
            </w:r>
            <w:proofErr w:type="spellEnd"/>
            <w:r w:rsidRPr="00411F77">
              <w:rPr>
                <w:rFonts w:asciiTheme="minorBidi" w:eastAsiaTheme="minorHAnsi" w:hAnsiTheme="minorBidi" w:cs="Arial"/>
                <w:sz w:val="22"/>
                <w:szCs w:val="22"/>
                <w:rtl/>
              </w:rPr>
              <w:t xml:space="preserve"> שבשימוש כיום מתחרים עם</w:t>
            </w:r>
            <w:r w:rsidRPr="00411F77">
              <w:rPr>
                <w:rFonts w:asciiTheme="minorBidi" w:eastAsiaTheme="minorHAnsi" w:hAnsiTheme="minorBidi" w:cs="Arial"/>
                <w:sz w:val="22"/>
                <w:szCs w:val="22"/>
              </w:rPr>
              <w:t xml:space="preserve"> ATP </w:t>
            </w:r>
            <w:r w:rsidRPr="00411F77">
              <w:rPr>
                <w:rFonts w:asciiTheme="minorBidi" w:eastAsiaTheme="minorHAnsi" w:hAnsiTheme="minorBidi" w:cs="Arial"/>
                <w:sz w:val="22"/>
                <w:szCs w:val="22"/>
                <w:rtl/>
              </w:rPr>
              <w:t xml:space="preserve">על קישור לאתר הקטליטי של </w:t>
            </w:r>
            <w:proofErr w:type="spellStart"/>
            <w:r w:rsidRPr="00411F77">
              <w:rPr>
                <w:rFonts w:asciiTheme="minorBidi" w:eastAsiaTheme="minorHAnsi" w:hAnsiTheme="minorBidi" w:cs="Arial"/>
                <w:sz w:val="22"/>
                <w:szCs w:val="22"/>
                <w:rtl/>
              </w:rPr>
              <w:t>הקינאז</w:t>
            </w:r>
            <w:proofErr w:type="spellEnd"/>
            <w:r w:rsidRPr="00411F77">
              <w:rPr>
                <w:rFonts w:asciiTheme="minorBidi" w:eastAsiaTheme="minorHAnsi" w:hAnsiTheme="minorBidi" w:cs="Arial"/>
                <w:sz w:val="22"/>
                <w:szCs w:val="22"/>
                <w:rtl/>
              </w:rPr>
              <w:t xml:space="preserve"> וכך מונעים את תפקודו. מעכבים מסוג זה נקראים "מולקולות קטנות מעכבות </w:t>
            </w:r>
            <w:proofErr w:type="spellStart"/>
            <w:r w:rsidRPr="00411F77">
              <w:rPr>
                <w:rFonts w:asciiTheme="minorBidi" w:eastAsiaTheme="minorHAnsi" w:hAnsiTheme="minorBidi" w:cs="Arial"/>
                <w:sz w:val="22"/>
                <w:szCs w:val="22"/>
                <w:rtl/>
              </w:rPr>
              <w:t>טירוזין</w:t>
            </w:r>
            <w:proofErr w:type="spellEnd"/>
            <w:r w:rsidRPr="00411F77">
              <w:rPr>
                <w:rFonts w:asciiTheme="minorBidi" w:eastAsiaTheme="minorHAnsi" w:hAnsiTheme="minorBidi" w:cs="Arial"/>
                <w:sz w:val="22"/>
                <w:szCs w:val="22"/>
                <w:rtl/>
              </w:rPr>
              <w:t xml:space="preserve"> </w:t>
            </w:r>
            <w:proofErr w:type="spellStart"/>
            <w:r w:rsidRPr="00411F77">
              <w:rPr>
                <w:rFonts w:asciiTheme="minorBidi" w:eastAsiaTheme="minorHAnsi" w:hAnsiTheme="minorBidi" w:cs="Arial"/>
                <w:sz w:val="22"/>
                <w:szCs w:val="22"/>
                <w:rtl/>
              </w:rPr>
              <w:t>קינאז</w:t>
            </w:r>
            <w:proofErr w:type="spellEnd"/>
            <w:r>
              <w:rPr>
                <w:rFonts w:asciiTheme="minorBidi" w:eastAsiaTheme="minorHAnsi" w:hAnsiTheme="minorBidi" w:cs="Arial" w:hint="cs"/>
                <w:sz w:val="22"/>
                <w:szCs w:val="22"/>
                <w:rtl/>
              </w:rPr>
              <w:t>"</w:t>
            </w:r>
            <w:r w:rsidRPr="00411F77">
              <w:rPr>
                <w:rFonts w:asciiTheme="minorBidi" w:eastAsiaTheme="minorHAnsi" w:hAnsiTheme="minorBidi" w:cs="Arial"/>
                <w:sz w:val="22"/>
                <w:szCs w:val="22"/>
                <w:rtl/>
              </w:rPr>
              <w:t xml:space="preserve"> </w:t>
            </w:r>
            <w:r w:rsidRPr="00411F77">
              <w:rPr>
                <w:rFonts w:asciiTheme="minorBidi" w:eastAsiaTheme="minorHAnsi" w:hAnsiTheme="minorBidi" w:cs="Arial"/>
                <w:sz w:val="22"/>
                <w:szCs w:val="22"/>
              </w:rPr>
              <w:t>(small molecule tyrosine kinase inhibito</w:t>
            </w:r>
            <w:r>
              <w:rPr>
                <w:rFonts w:asciiTheme="minorBidi" w:eastAsiaTheme="minorHAnsi" w:hAnsiTheme="minorBidi" w:cs="Arial"/>
                <w:sz w:val="22"/>
                <w:szCs w:val="22"/>
              </w:rPr>
              <w:t>rs</w:t>
            </w:r>
            <w:r w:rsidRPr="00411F77">
              <w:rPr>
                <w:rFonts w:asciiTheme="minorBidi" w:eastAsiaTheme="minorHAnsi" w:hAnsiTheme="minorBidi" w:cs="Arial"/>
                <w:sz w:val="22"/>
                <w:szCs w:val="22"/>
              </w:rPr>
              <w:t>)</w:t>
            </w:r>
            <w:r>
              <w:rPr>
                <w:rFonts w:asciiTheme="minorBidi" w:eastAsiaTheme="minorHAnsi" w:hAnsiTheme="minorBidi" w:cs="Arial" w:hint="cs"/>
                <w:sz w:val="22"/>
                <w:szCs w:val="22"/>
                <w:rtl/>
              </w:rPr>
              <w:t>, הם נמצאו יעילים כנגד סוגי סרטן מסוימים ו</w:t>
            </w:r>
            <w:r>
              <w:rPr>
                <w:rFonts w:asciiTheme="minorBidi" w:eastAsiaTheme="minorHAnsi" w:hAnsiTheme="minorBidi" w:cs="Arial"/>
                <w:sz w:val="22"/>
                <w:szCs w:val="22"/>
                <w:rtl/>
              </w:rPr>
              <w:t>נמצאים כיום בשימוש קליני</w:t>
            </w:r>
            <w:r>
              <w:rPr>
                <w:rFonts w:asciiTheme="minorBidi" w:eastAsiaTheme="minorHAnsi" w:hAnsiTheme="minorBidi" w:cs="Arial" w:hint="cs"/>
                <w:sz w:val="22"/>
                <w:szCs w:val="22"/>
                <w:rtl/>
              </w:rPr>
              <w:t>.</w:t>
            </w:r>
          </w:p>
          <w:p w:rsidR="002C0D25" w:rsidRDefault="002C0D25" w:rsidP="00FD37CC">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Pr>
                <w:rFonts w:asciiTheme="minorBidi" w:eastAsiaTheme="minorHAnsi" w:hAnsiTheme="minorBidi" w:cs="Arial" w:hint="cs"/>
                <w:sz w:val="22"/>
                <w:szCs w:val="22"/>
                <w:rtl/>
              </w:rPr>
              <w:t>בנוסף ל</w:t>
            </w:r>
            <w:r w:rsidRPr="000208E0">
              <w:rPr>
                <w:rFonts w:asciiTheme="minorBidi" w:eastAsiaTheme="minorHAnsi" w:hAnsiTheme="minorBidi" w:cs="Arial"/>
                <w:sz w:val="22"/>
                <w:szCs w:val="22"/>
                <w:rtl/>
              </w:rPr>
              <w:t xml:space="preserve">מעכבי </w:t>
            </w:r>
            <w:r>
              <w:rPr>
                <w:rFonts w:asciiTheme="minorBidi" w:eastAsiaTheme="minorHAnsi" w:hAnsiTheme="minorBidi" w:cs="Arial" w:hint="cs"/>
                <w:sz w:val="22"/>
                <w:szCs w:val="22"/>
                <w:rtl/>
              </w:rPr>
              <w:t xml:space="preserve">האנזימים התוך תאיים של </w:t>
            </w:r>
            <w:r w:rsidRPr="00EA5B3D">
              <w:rPr>
                <w:rFonts w:asciiTheme="minorBidi" w:eastAsiaTheme="minorHAnsi" w:hAnsiTheme="minorBidi" w:cs="Arial" w:hint="cs"/>
                <w:sz w:val="22"/>
                <w:szCs w:val="22"/>
                <w:rtl/>
              </w:rPr>
              <w:t xml:space="preserve">קולטני </w:t>
            </w:r>
            <w:proofErr w:type="spellStart"/>
            <w:r w:rsidRPr="00EA5B3D">
              <w:rPr>
                <w:rFonts w:asciiTheme="minorBidi" w:eastAsiaTheme="minorHAnsi" w:hAnsiTheme="minorBidi" w:cs="Arial"/>
                <w:sz w:val="22"/>
                <w:szCs w:val="22"/>
                <w:rtl/>
              </w:rPr>
              <w:t>טירוזין</w:t>
            </w:r>
            <w:proofErr w:type="spellEnd"/>
            <w:r w:rsidRPr="00EA5B3D">
              <w:rPr>
                <w:rFonts w:asciiTheme="minorBidi" w:eastAsiaTheme="minorHAnsi" w:hAnsiTheme="minorBidi" w:cs="Arial"/>
                <w:sz w:val="22"/>
                <w:szCs w:val="22"/>
                <w:rtl/>
              </w:rPr>
              <w:t xml:space="preserve"> </w:t>
            </w:r>
            <w:proofErr w:type="spellStart"/>
            <w:r w:rsidRPr="00EA5B3D">
              <w:rPr>
                <w:rFonts w:asciiTheme="minorBidi" w:eastAsiaTheme="minorHAnsi" w:hAnsiTheme="minorBidi" w:cs="Arial"/>
                <w:sz w:val="22"/>
                <w:szCs w:val="22"/>
                <w:rtl/>
              </w:rPr>
              <w:t>קינאז</w:t>
            </w:r>
            <w:proofErr w:type="spellEnd"/>
            <w:r>
              <w:rPr>
                <w:rFonts w:asciiTheme="minorBidi" w:eastAsiaTheme="minorHAnsi" w:hAnsiTheme="minorBidi" w:cs="Arial" w:hint="cs"/>
                <w:sz w:val="22"/>
                <w:szCs w:val="22"/>
                <w:rtl/>
              </w:rPr>
              <w:t>, נוגדנים הנקשרים ל</w:t>
            </w:r>
            <w:r w:rsidRPr="00EA5B3D">
              <w:rPr>
                <w:rFonts w:asciiTheme="minorBidi" w:eastAsiaTheme="minorHAnsi" w:hAnsiTheme="minorBidi" w:cs="Arial" w:hint="cs"/>
                <w:sz w:val="22"/>
                <w:szCs w:val="22"/>
                <w:rtl/>
              </w:rPr>
              <w:t xml:space="preserve">קולטני </w:t>
            </w:r>
            <w:proofErr w:type="spellStart"/>
            <w:r w:rsidRPr="00EA5B3D">
              <w:rPr>
                <w:rFonts w:asciiTheme="minorBidi" w:eastAsiaTheme="minorHAnsi" w:hAnsiTheme="minorBidi" w:cs="Arial"/>
                <w:sz w:val="22"/>
                <w:szCs w:val="22"/>
                <w:rtl/>
              </w:rPr>
              <w:t>טירוזין</w:t>
            </w:r>
            <w:proofErr w:type="spellEnd"/>
            <w:r w:rsidRPr="00EA5B3D">
              <w:rPr>
                <w:rFonts w:asciiTheme="minorBidi" w:eastAsiaTheme="minorHAnsi" w:hAnsiTheme="minorBidi" w:cs="Arial"/>
                <w:sz w:val="22"/>
                <w:szCs w:val="22"/>
                <w:rtl/>
              </w:rPr>
              <w:t xml:space="preserve"> </w:t>
            </w:r>
            <w:proofErr w:type="spellStart"/>
            <w:r w:rsidRPr="00EA5B3D">
              <w:rPr>
                <w:rFonts w:asciiTheme="minorBidi" w:eastAsiaTheme="minorHAnsi" w:hAnsiTheme="minorBidi" w:cs="Arial"/>
                <w:sz w:val="22"/>
                <w:szCs w:val="22"/>
                <w:rtl/>
              </w:rPr>
              <w:t>קינאז</w:t>
            </w:r>
            <w:proofErr w:type="spellEnd"/>
            <w:r>
              <w:rPr>
                <w:rFonts w:asciiTheme="minorBidi" w:eastAsiaTheme="minorHAnsi" w:hAnsiTheme="minorBidi" w:cs="Arial" w:hint="cs"/>
                <w:sz w:val="22"/>
                <w:szCs w:val="22"/>
                <w:rtl/>
              </w:rPr>
              <w:t xml:space="preserve"> </w:t>
            </w:r>
            <w:r w:rsidRPr="000208E0">
              <w:rPr>
                <w:rFonts w:asciiTheme="minorBidi" w:eastAsiaTheme="minorHAnsi" w:hAnsiTheme="minorBidi" w:cs="Arial"/>
                <w:sz w:val="22"/>
                <w:szCs w:val="22"/>
                <w:rtl/>
              </w:rPr>
              <w:t xml:space="preserve"> </w:t>
            </w:r>
            <w:r w:rsidR="000A7D7F">
              <w:rPr>
                <w:rFonts w:asciiTheme="minorBidi" w:eastAsiaTheme="minorHAnsi" w:hAnsiTheme="minorBidi" w:cs="Arial" w:hint="cs"/>
                <w:sz w:val="22"/>
                <w:szCs w:val="22"/>
                <w:rtl/>
              </w:rPr>
              <w:t xml:space="preserve">נמצאו יעילים כמאריכי </w:t>
            </w:r>
            <w:r>
              <w:rPr>
                <w:rFonts w:asciiTheme="minorBidi" w:eastAsiaTheme="minorHAnsi" w:hAnsiTheme="minorBidi" w:cs="Arial" w:hint="cs"/>
                <w:sz w:val="22"/>
                <w:szCs w:val="22"/>
                <w:rtl/>
              </w:rPr>
              <w:t>חיים של חולים בסרטנים שונים ומשמשים היום כתרופות כנגד סרטן.</w:t>
            </w:r>
            <w:r w:rsidRPr="00411F77">
              <w:rPr>
                <w:rFonts w:asciiTheme="minorBidi" w:eastAsiaTheme="minorHAnsi" w:hAnsiTheme="minorBidi" w:cs="Arial"/>
                <w:sz w:val="22"/>
                <w:szCs w:val="22"/>
              </w:rPr>
              <w:t xml:space="preserve"> </w:t>
            </w:r>
            <w:r w:rsidRPr="00411F77">
              <w:rPr>
                <w:rFonts w:asciiTheme="minorBidi" w:eastAsiaTheme="minorHAnsi" w:hAnsiTheme="minorBidi" w:cs="Arial"/>
                <w:sz w:val="22"/>
                <w:szCs w:val="22"/>
                <w:rtl/>
              </w:rPr>
              <w:t xml:space="preserve">פעילותם של נוגדנים אלה שונה משל המולקולות הקטנות. הם אינם חודרים לתוך התא ולכן פעילים רק נגד מולקולות המבוטאות על פני התא. כמו כן, ההשפעה שלהם אינה תמיד ברורה או גורמת לעיכוב ישיר של </w:t>
            </w:r>
            <w:proofErr w:type="spellStart"/>
            <w:r w:rsidRPr="00411F77">
              <w:rPr>
                <w:rFonts w:asciiTheme="minorBidi" w:eastAsiaTheme="minorHAnsi" w:hAnsiTheme="minorBidi" w:cs="Arial"/>
                <w:sz w:val="22"/>
                <w:szCs w:val="22"/>
                <w:rtl/>
              </w:rPr>
              <w:t>הקינאז</w:t>
            </w:r>
            <w:proofErr w:type="spellEnd"/>
            <w:r w:rsidRPr="00411F77">
              <w:rPr>
                <w:rFonts w:asciiTheme="minorBidi" w:eastAsiaTheme="minorHAnsi" w:hAnsiTheme="minorBidi" w:cs="Arial"/>
                <w:sz w:val="22"/>
                <w:szCs w:val="22"/>
                <w:rtl/>
              </w:rPr>
              <w:t>. בחלק מהמקרים הנוגדן הנקשר לקולטן הרל</w:t>
            </w:r>
            <w:r>
              <w:rPr>
                <w:rFonts w:asciiTheme="minorBidi" w:eastAsiaTheme="minorHAnsi" w:hAnsiTheme="minorBidi" w:cs="Arial" w:hint="cs"/>
                <w:sz w:val="22"/>
                <w:szCs w:val="22"/>
                <w:rtl/>
              </w:rPr>
              <w:t>ב</w:t>
            </w:r>
            <w:r w:rsidRPr="00411F77">
              <w:rPr>
                <w:rFonts w:asciiTheme="minorBidi" w:eastAsiaTheme="minorHAnsi" w:hAnsiTheme="minorBidi" w:cs="Arial"/>
                <w:sz w:val="22"/>
                <w:szCs w:val="22"/>
                <w:rtl/>
              </w:rPr>
              <w:t xml:space="preserve">נטי גורם </w:t>
            </w:r>
            <w:r w:rsidRPr="00411F77">
              <w:rPr>
                <w:rFonts w:asciiTheme="minorBidi" w:eastAsiaTheme="minorHAnsi" w:hAnsiTheme="minorBidi" w:cs="Arial"/>
                <w:sz w:val="22"/>
                <w:szCs w:val="22"/>
                <w:rtl/>
              </w:rPr>
              <w:lastRenderedPageBreak/>
              <w:t>להפעלת מערכת החיסון נגד התא המבטא אותו. במקרים אחרים, קישור הנוגדן מביא ל</w:t>
            </w:r>
            <w:r>
              <w:rPr>
                <w:rFonts w:asciiTheme="minorBidi" w:eastAsiaTheme="minorHAnsi" w:hAnsiTheme="minorBidi" w:cs="Arial" w:hint="cs"/>
                <w:sz w:val="22"/>
                <w:szCs w:val="22"/>
                <w:rtl/>
              </w:rPr>
              <w:t>הכנסת</w:t>
            </w:r>
            <w:r>
              <w:rPr>
                <w:rFonts w:asciiTheme="minorBidi" w:eastAsiaTheme="minorHAnsi" w:hAnsiTheme="minorBidi" w:cs="Arial"/>
                <w:sz w:val="22"/>
                <w:szCs w:val="22"/>
                <w:rtl/>
              </w:rPr>
              <w:t xml:space="preserve"> הקולטן עם הנוגדן</w:t>
            </w:r>
            <w:r>
              <w:rPr>
                <w:rFonts w:asciiTheme="minorBidi" w:eastAsiaTheme="minorHAnsi" w:hAnsiTheme="minorBidi" w:cs="Arial" w:hint="cs"/>
                <w:sz w:val="22"/>
                <w:szCs w:val="22"/>
                <w:rtl/>
              </w:rPr>
              <w:t xml:space="preserve"> לתוך התא </w:t>
            </w:r>
            <w:proofErr w:type="spellStart"/>
            <w:r>
              <w:rPr>
                <w:rFonts w:asciiTheme="minorBidi" w:eastAsiaTheme="minorHAnsi" w:hAnsiTheme="minorBidi" w:cs="Arial" w:hint="cs"/>
                <w:sz w:val="22"/>
                <w:szCs w:val="22"/>
                <w:rtl/>
              </w:rPr>
              <w:t>באנדוציטוזה</w:t>
            </w:r>
            <w:proofErr w:type="spellEnd"/>
            <w:r>
              <w:rPr>
                <w:rFonts w:asciiTheme="minorBidi" w:eastAsiaTheme="minorHAnsi" w:hAnsiTheme="minorBidi" w:cs="Arial"/>
                <w:sz w:val="22"/>
                <w:szCs w:val="22"/>
              </w:rPr>
              <w:t xml:space="preserve"> </w:t>
            </w:r>
            <w:r w:rsidRPr="00411F77">
              <w:rPr>
                <w:rFonts w:asciiTheme="minorBidi" w:eastAsiaTheme="minorHAnsi" w:hAnsiTheme="minorBidi" w:cs="Arial"/>
                <w:sz w:val="22"/>
                <w:szCs w:val="22"/>
              </w:rPr>
              <w:t>(endocytosis)</w:t>
            </w:r>
            <w:r>
              <w:rPr>
                <w:rFonts w:asciiTheme="minorBidi" w:eastAsiaTheme="minorHAnsi" w:hAnsiTheme="minorBidi" w:cs="Arial"/>
                <w:sz w:val="22"/>
                <w:szCs w:val="22"/>
              </w:rPr>
              <w:t xml:space="preserve"> </w:t>
            </w:r>
            <w:r w:rsidRPr="00411F77">
              <w:rPr>
                <w:rFonts w:asciiTheme="minorBidi" w:eastAsiaTheme="minorHAnsi" w:hAnsiTheme="minorBidi" w:cs="Arial"/>
                <w:sz w:val="22"/>
                <w:szCs w:val="22"/>
                <w:rtl/>
              </w:rPr>
              <w:t xml:space="preserve">ובכך להפסקת פעילותו. הנוגדנים שונים מהמולקולות הקטנות בכך שהם ניתנים רק </w:t>
            </w:r>
            <w:r w:rsidR="00A77755">
              <w:rPr>
                <w:rFonts w:asciiTheme="minorBidi" w:eastAsiaTheme="minorHAnsi" w:hAnsiTheme="minorBidi" w:cs="Arial" w:hint="cs"/>
                <w:sz w:val="22"/>
                <w:szCs w:val="22"/>
                <w:rtl/>
              </w:rPr>
              <w:t xml:space="preserve">בהזרקה </w:t>
            </w:r>
            <w:r w:rsidRPr="00411F77">
              <w:rPr>
                <w:rFonts w:asciiTheme="minorBidi" w:eastAsiaTheme="minorHAnsi" w:hAnsiTheme="minorBidi" w:cs="Arial"/>
                <w:sz w:val="22"/>
                <w:szCs w:val="22"/>
                <w:rtl/>
              </w:rPr>
              <w:t xml:space="preserve">תוך ורידית, בעוד המולקולות הקטנות ניתנות </w:t>
            </w:r>
            <w:r>
              <w:rPr>
                <w:rFonts w:asciiTheme="minorBidi" w:eastAsiaTheme="minorHAnsi" w:hAnsiTheme="minorBidi" w:cs="Arial" w:hint="cs"/>
                <w:sz w:val="22"/>
                <w:szCs w:val="22"/>
                <w:rtl/>
              </w:rPr>
              <w:t>כתרופות בבליעה</w:t>
            </w:r>
            <w:r w:rsidRPr="00411F77">
              <w:rPr>
                <w:rFonts w:asciiTheme="minorBidi" w:eastAsiaTheme="minorHAnsi" w:hAnsiTheme="minorBidi" w:cs="Arial"/>
                <w:sz w:val="22"/>
                <w:szCs w:val="22"/>
                <w:rtl/>
              </w:rPr>
              <w:t>. כמו כן, הנוגדנים ספציפיים לקולטן מסוים, בעוד כל המולקולות הקטנות מכוונות לאתר קישור ה</w:t>
            </w:r>
            <w:r w:rsidRPr="00411F77">
              <w:rPr>
                <w:rFonts w:asciiTheme="minorBidi" w:eastAsiaTheme="minorHAnsi" w:hAnsiTheme="minorBidi" w:cs="Arial"/>
                <w:sz w:val="22"/>
                <w:szCs w:val="22"/>
              </w:rPr>
              <w:t xml:space="preserve">-ATP </w:t>
            </w:r>
            <w:r w:rsidRPr="00411F77">
              <w:rPr>
                <w:rFonts w:asciiTheme="minorBidi" w:eastAsiaTheme="minorHAnsi" w:hAnsiTheme="minorBidi" w:cs="Arial"/>
                <w:sz w:val="22"/>
                <w:szCs w:val="22"/>
                <w:rtl/>
              </w:rPr>
              <w:t xml:space="preserve">ולכן תמיד יעכבו מספר </w:t>
            </w:r>
            <w:proofErr w:type="spellStart"/>
            <w:r w:rsidRPr="00411F77">
              <w:rPr>
                <w:rFonts w:asciiTheme="minorBidi" w:eastAsiaTheme="minorHAnsi" w:hAnsiTheme="minorBidi" w:cs="Arial"/>
                <w:sz w:val="22"/>
                <w:szCs w:val="22"/>
                <w:rtl/>
              </w:rPr>
              <w:t>טירוזין</w:t>
            </w:r>
            <w:proofErr w:type="spellEnd"/>
            <w:r w:rsidRPr="00411F77">
              <w:rPr>
                <w:rFonts w:asciiTheme="minorBidi" w:eastAsiaTheme="minorHAnsi" w:hAnsiTheme="minorBidi" w:cs="Arial"/>
                <w:sz w:val="22"/>
                <w:szCs w:val="22"/>
                <w:rtl/>
              </w:rPr>
              <w:t xml:space="preserve"> </w:t>
            </w:r>
            <w:proofErr w:type="spellStart"/>
            <w:r w:rsidRPr="00411F77">
              <w:rPr>
                <w:rFonts w:asciiTheme="minorBidi" w:eastAsiaTheme="minorHAnsi" w:hAnsiTheme="minorBidi" w:cs="Arial"/>
                <w:sz w:val="22"/>
                <w:szCs w:val="22"/>
                <w:rtl/>
              </w:rPr>
              <w:t>קינאזות</w:t>
            </w:r>
            <w:proofErr w:type="spellEnd"/>
            <w:r w:rsidRPr="00411F77">
              <w:rPr>
                <w:rFonts w:asciiTheme="minorBidi" w:eastAsiaTheme="minorHAnsi" w:hAnsiTheme="minorBidi" w:cs="Arial"/>
                <w:sz w:val="22"/>
                <w:szCs w:val="22"/>
                <w:rtl/>
              </w:rPr>
              <w:t xml:space="preserve"> שונות</w:t>
            </w:r>
            <w:r>
              <w:rPr>
                <w:rFonts w:asciiTheme="minorBidi" w:eastAsiaTheme="minorHAnsi" w:hAnsiTheme="minorBidi" w:cs="Arial" w:hint="cs"/>
                <w:sz w:val="22"/>
                <w:szCs w:val="22"/>
                <w:rtl/>
              </w:rPr>
              <w:t>.</w:t>
            </w:r>
          </w:p>
          <w:p w:rsidR="002C0D25" w:rsidRPr="00411F77" w:rsidRDefault="002C0D25" w:rsidP="00FD37CC">
            <w:pPr>
              <w:pStyle w:val="NormalWeb"/>
              <w:shd w:val="clear" w:color="auto" w:fill="FFFFFF"/>
              <w:bidi/>
              <w:spacing w:before="120" w:beforeAutospacing="0" w:after="120" w:afterAutospacing="0" w:line="276" w:lineRule="auto"/>
              <w:jc w:val="both"/>
              <w:rPr>
                <w:rFonts w:asciiTheme="minorBidi" w:eastAsiaTheme="minorHAnsi" w:hAnsiTheme="minorBidi" w:cs="Arial"/>
                <w:sz w:val="22"/>
                <w:szCs w:val="22"/>
                <w:rtl/>
              </w:rPr>
            </w:pPr>
            <w:r w:rsidRPr="00411F77">
              <w:rPr>
                <w:rFonts w:asciiTheme="minorBidi" w:eastAsiaTheme="minorHAnsi" w:hAnsiTheme="minorBidi" w:cs="Arial"/>
                <w:sz w:val="22"/>
                <w:szCs w:val="22"/>
                <w:rtl/>
              </w:rPr>
              <w:t>במחקריו על התפקיד שממלאים גורמי הגידול בהתפתחות מחלות סרטניות, גילה פרופ' ירדן שקולטן מסוים, המופעל על ידי קולטנים אחרים לגורמי גי</w:t>
            </w:r>
            <w:r w:rsidR="00A77755">
              <w:rPr>
                <w:rFonts w:asciiTheme="minorBidi" w:eastAsiaTheme="minorHAnsi" w:hAnsiTheme="minorBidi" w:cs="Arial"/>
                <w:sz w:val="22"/>
                <w:szCs w:val="22"/>
                <w:rtl/>
              </w:rPr>
              <w:t>דול, מתפקד כ"מגבר" המעצים את הא</w:t>
            </w:r>
            <w:r w:rsidR="00A77755">
              <w:rPr>
                <w:rFonts w:asciiTheme="minorBidi" w:eastAsiaTheme="minorHAnsi" w:hAnsiTheme="minorBidi" w:cs="Arial" w:hint="cs"/>
                <w:sz w:val="22"/>
                <w:szCs w:val="22"/>
                <w:rtl/>
              </w:rPr>
              <w:t>ו</w:t>
            </w:r>
            <w:r w:rsidRPr="00411F77">
              <w:rPr>
                <w:rFonts w:asciiTheme="minorBidi" w:eastAsiaTheme="minorHAnsi" w:hAnsiTheme="minorBidi" w:cs="Arial"/>
                <w:sz w:val="22"/>
                <w:szCs w:val="22"/>
                <w:rtl/>
              </w:rPr>
              <w:t>תות שהתא מקבל. האות המוגבר גורם להתחלקות מהירה של התא, דבר שעלול לגרום להתפתחות גידול סרטני. בהמשך התמקדו מחקריו בהבנת פעולתו</w:t>
            </w:r>
            <w:r>
              <w:rPr>
                <w:rFonts w:asciiTheme="minorBidi" w:eastAsiaTheme="minorHAnsi" w:hAnsiTheme="minorBidi" w:cs="Arial"/>
                <w:sz w:val="22"/>
                <w:szCs w:val="22"/>
                <w:rtl/>
              </w:rPr>
              <w:t xml:space="preserve"> של ה"מגבר", בתקווה שניתן יהיה </w:t>
            </w:r>
            <w:r w:rsidRPr="00411F77">
              <w:rPr>
                <w:rFonts w:asciiTheme="minorBidi" w:eastAsiaTheme="minorHAnsi" w:hAnsiTheme="minorBidi" w:cs="Arial"/>
                <w:sz w:val="22"/>
                <w:szCs w:val="22"/>
                <w:rtl/>
              </w:rPr>
              <w:t>לפתח שיטות חיסוניות ואחרות לבלימת פעולתו, דבר שמשמעותו עשויה להיות מניעת התפתחותם של גידולים סרטניים</w:t>
            </w:r>
            <w:r w:rsidRPr="00411F77">
              <w:rPr>
                <w:rFonts w:asciiTheme="minorBidi" w:eastAsiaTheme="minorHAnsi" w:hAnsiTheme="minorBidi" w:cs="Arial"/>
                <w:sz w:val="22"/>
                <w:szCs w:val="22"/>
              </w:rPr>
              <w:t>.</w:t>
            </w:r>
            <w:r w:rsidRPr="00411F77">
              <w:rPr>
                <w:rFonts w:asciiTheme="minorBidi" w:eastAsiaTheme="minorHAnsi" w:hAnsiTheme="minorBidi" w:cs="Arial"/>
                <w:sz w:val="22"/>
                <w:szCs w:val="22"/>
                <w:rtl/>
              </w:rPr>
              <w:t xml:space="preserve"> ממצאיו של פרופ</w:t>
            </w:r>
            <w:r>
              <w:rPr>
                <w:rFonts w:asciiTheme="minorBidi" w:eastAsiaTheme="minorHAnsi" w:hAnsiTheme="minorBidi" w:cs="Arial" w:hint="cs"/>
                <w:sz w:val="22"/>
                <w:szCs w:val="22"/>
                <w:rtl/>
              </w:rPr>
              <w:t>'</w:t>
            </w:r>
            <w:r w:rsidRPr="00411F77">
              <w:rPr>
                <w:rFonts w:asciiTheme="minorBidi" w:eastAsiaTheme="minorHAnsi" w:hAnsiTheme="minorBidi" w:cs="Arial"/>
                <w:sz w:val="22"/>
                <w:szCs w:val="22"/>
                <w:rtl/>
              </w:rPr>
              <w:t xml:space="preserve"> ירדן בסוגיה זו הובילו </w:t>
            </w:r>
            <w:r>
              <w:rPr>
                <w:rFonts w:asciiTheme="minorBidi" w:eastAsiaTheme="minorHAnsi" w:hAnsiTheme="minorBidi" w:cs="Arial"/>
                <w:sz w:val="22"/>
                <w:szCs w:val="22"/>
                <w:rtl/>
              </w:rPr>
              <w:t>לפיתוח תרופות אחדות מסוג חדש "מ</w:t>
            </w:r>
            <w:r w:rsidRPr="00411F77">
              <w:rPr>
                <w:rFonts w:asciiTheme="minorBidi" w:eastAsiaTheme="minorHAnsi" w:hAnsiTheme="minorBidi" w:cs="Arial"/>
                <w:sz w:val="22"/>
                <w:szCs w:val="22"/>
                <w:rtl/>
              </w:rPr>
              <w:t>כוון מטרה", שהוכחו כיעילות לריפוי כמה מסוגי הסרטן ומצויות כבר בשימוש נרחב</w:t>
            </w:r>
            <w:r w:rsidRPr="00411F77">
              <w:rPr>
                <w:rFonts w:asciiTheme="minorBidi" w:eastAsiaTheme="minorHAnsi" w:hAnsiTheme="minorBidi" w:cs="Arial"/>
                <w:sz w:val="22"/>
                <w:szCs w:val="22"/>
              </w:rPr>
              <w:t>.</w:t>
            </w:r>
          </w:p>
          <w:p w:rsidR="002C0D25" w:rsidRPr="00411F77" w:rsidRDefault="002C0D25" w:rsidP="00FD37CC">
            <w:pPr>
              <w:pStyle w:val="NormalWeb"/>
              <w:shd w:val="clear" w:color="auto" w:fill="FFFFFF"/>
              <w:bidi/>
              <w:spacing w:before="120" w:beforeAutospacing="0" w:after="120" w:afterAutospacing="0" w:line="276" w:lineRule="auto"/>
              <w:rPr>
                <w:rFonts w:asciiTheme="minorBidi" w:eastAsiaTheme="minorHAnsi" w:hAnsiTheme="minorBidi" w:cs="Arial"/>
                <w:sz w:val="22"/>
                <w:szCs w:val="22"/>
                <w:rtl/>
              </w:rPr>
            </w:pPr>
            <w:r w:rsidRPr="00411F77">
              <w:rPr>
                <w:rFonts w:asciiTheme="minorBidi" w:eastAsiaTheme="minorHAnsi" w:hAnsiTheme="minorBidi" w:cs="Arial"/>
                <w:sz w:val="22"/>
                <w:szCs w:val="22"/>
                <w:rtl/>
              </w:rPr>
              <w:t xml:space="preserve">לאחרונה, הרחיב </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 xml:space="preserve">ירדן את מחקריו לתחום המרתק של רנ"א שאינו מצפין חלבונים. תחומים אחרים אשר נחקרים לאחרונה במעבדתו של </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 xml:space="preserve">ירדן עוסקים בתהליך של היווצרות גרורות וכן בתגובה של גידולים סרטניים לתרופות חדשניות. בשיתוף עם פרופ' מיכאל סלע, </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 xml:space="preserve">ירדן הוכיח גם כי ניתן לשפר מאוד את פעולתם של נוגדנים חד-שבטיים אשר חוסמים קולטנים לגורמי גדילה. שיתוף הפעולה גילה כי צירופי נוגדנים אשר נאחזים באזורים שונים ומרוחקים של הקולטן גורמים </w:t>
            </w:r>
            <w:proofErr w:type="spellStart"/>
            <w:r w:rsidRPr="00411F77">
              <w:rPr>
                <w:rFonts w:asciiTheme="minorBidi" w:eastAsiaTheme="minorHAnsi" w:hAnsiTheme="minorBidi" w:cs="Arial"/>
                <w:sz w:val="22"/>
                <w:szCs w:val="22"/>
                <w:rtl/>
              </w:rPr>
              <w:t>אנדוציטוזה</w:t>
            </w:r>
            <w:proofErr w:type="spellEnd"/>
            <w:r w:rsidRPr="00411F77">
              <w:rPr>
                <w:rFonts w:asciiTheme="minorBidi" w:eastAsiaTheme="minorHAnsi" w:hAnsiTheme="minorBidi" w:cs="Arial"/>
                <w:sz w:val="22"/>
                <w:szCs w:val="22"/>
                <w:rtl/>
              </w:rPr>
              <w:t xml:space="preserve"> מהירה ופירוק </w:t>
            </w:r>
            <w:proofErr w:type="spellStart"/>
            <w:r w:rsidRPr="00411F77">
              <w:rPr>
                <w:rFonts w:asciiTheme="minorBidi" w:eastAsiaTheme="minorHAnsi" w:hAnsiTheme="minorBidi" w:cs="Arial"/>
                <w:sz w:val="22"/>
                <w:szCs w:val="22"/>
                <w:rtl/>
              </w:rPr>
              <w:t>ליזוזומלי</w:t>
            </w:r>
            <w:proofErr w:type="spellEnd"/>
            <w:r w:rsidRPr="00411F77">
              <w:rPr>
                <w:rFonts w:asciiTheme="minorBidi" w:eastAsiaTheme="minorHAnsi" w:hAnsiTheme="minorBidi" w:cs="Arial"/>
                <w:sz w:val="22"/>
                <w:szCs w:val="22"/>
                <w:rtl/>
              </w:rPr>
              <w:t xml:space="preserve"> של הקולטן, ובתוך כך מעכבים ביעילות גידולים סרטניים במודלים </w:t>
            </w:r>
            <w:proofErr w:type="spellStart"/>
            <w:r w:rsidRPr="00411F77">
              <w:rPr>
                <w:rFonts w:asciiTheme="minorBidi" w:eastAsiaTheme="minorHAnsi" w:hAnsiTheme="minorBidi" w:cs="Arial"/>
                <w:sz w:val="22"/>
                <w:szCs w:val="22"/>
                <w:rtl/>
              </w:rPr>
              <w:t>עכבריים</w:t>
            </w:r>
            <w:proofErr w:type="spellEnd"/>
            <w:r w:rsidRPr="00411F77">
              <w:rPr>
                <w:rFonts w:asciiTheme="minorBidi" w:eastAsiaTheme="minorHAnsi" w:hAnsiTheme="minorBidi" w:cs="Arial"/>
                <w:sz w:val="22"/>
                <w:szCs w:val="22"/>
                <w:rtl/>
              </w:rPr>
              <w:t xml:space="preserve">. מאמריהם של </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סלע ו</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 xml:space="preserve">ירדן הדגימו את יעילות השיטה לגבי גידולים סרטניים של המעי, השד והלבלב. תרופה ראשונה, </w:t>
            </w:r>
            <w:proofErr w:type="spellStart"/>
            <w:r w:rsidRPr="00411F77">
              <w:rPr>
                <w:rFonts w:asciiTheme="minorBidi" w:eastAsiaTheme="minorHAnsi" w:hAnsiTheme="minorBidi" w:cs="Arial"/>
                <w:sz w:val="22"/>
                <w:szCs w:val="22"/>
                <w:rtl/>
              </w:rPr>
              <w:t>פרגטה</w:t>
            </w:r>
            <w:proofErr w:type="spellEnd"/>
            <w:r w:rsidRPr="00411F77">
              <w:rPr>
                <w:rFonts w:asciiTheme="minorBidi" w:eastAsiaTheme="minorHAnsi" w:hAnsiTheme="minorBidi" w:cs="Arial"/>
                <w:sz w:val="22"/>
                <w:szCs w:val="22"/>
                <w:rtl/>
              </w:rPr>
              <w:t xml:space="preserve">, אשר עושה שימוש בעיקרון אותו הציעו </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ירדן ו</w:t>
            </w:r>
            <w:r>
              <w:rPr>
                <w:rFonts w:asciiTheme="minorBidi" w:eastAsiaTheme="minorHAnsi" w:hAnsiTheme="minorBidi" w:cs="Arial" w:hint="cs"/>
                <w:sz w:val="22"/>
                <w:szCs w:val="22"/>
                <w:rtl/>
              </w:rPr>
              <w:t xml:space="preserve">פרופ' </w:t>
            </w:r>
            <w:r w:rsidRPr="00411F77">
              <w:rPr>
                <w:rFonts w:asciiTheme="minorBidi" w:eastAsiaTheme="minorHAnsi" w:hAnsiTheme="minorBidi" w:cs="Arial"/>
                <w:sz w:val="22"/>
                <w:szCs w:val="22"/>
                <w:rtl/>
              </w:rPr>
              <w:t xml:space="preserve">סלע, אושרה לאחרונה לשימוש קליני בחולות של סרטן שד. </w:t>
            </w:r>
            <w:r w:rsidRPr="000208E0">
              <w:rPr>
                <w:rFonts w:asciiTheme="minorBidi" w:eastAsiaTheme="minorHAnsi" w:hAnsiTheme="minorBidi" w:cs="Arial"/>
                <w:sz w:val="22"/>
                <w:szCs w:val="22"/>
                <w:rtl/>
              </w:rPr>
              <w:t xml:space="preserve"> </w:t>
            </w:r>
          </w:p>
        </w:tc>
      </w:tr>
      <w:tr w:rsidR="002C0D25" w:rsidTr="00773F49">
        <w:trPr>
          <w:trHeight w:val="664"/>
        </w:trPr>
        <w:tc>
          <w:tcPr>
            <w:tcW w:w="1523" w:type="dxa"/>
          </w:tcPr>
          <w:p w:rsidR="002C0D25" w:rsidRPr="00E9516D" w:rsidRDefault="002C0D25" w:rsidP="00773F49">
            <w:pPr>
              <w:rPr>
                <w:b/>
                <w:bCs/>
              </w:rPr>
            </w:pPr>
            <w:r w:rsidRPr="00E9516D">
              <w:rPr>
                <w:rFonts w:hint="cs"/>
                <w:b/>
                <w:bCs/>
                <w:rtl/>
              </w:rPr>
              <w:lastRenderedPageBreak/>
              <w:t xml:space="preserve">פעילויות לתלמידים, כתבות וסרטונים </w:t>
            </w:r>
          </w:p>
        </w:tc>
        <w:tc>
          <w:tcPr>
            <w:tcW w:w="7227" w:type="dxa"/>
          </w:tcPr>
          <w:p w:rsidR="002C0D25" w:rsidRPr="00A77755" w:rsidRDefault="00B179D3" w:rsidP="00A77755">
            <w:pPr>
              <w:pStyle w:val="ListParagraph"/>
              <w:autoSpaceDE w:val="0"/>
              <w:autoSpaceDN w:val="0"/>
              <w:adjustRightInd w:val="0"/>
              <w:spacing w:before="120" w:after="240" w:line="240" w:lineRule="auto"/>
              <w:ind w:left="119"/>
              <w:rPr>
                <w:rFonts w:asciiTheme="minorBidi" w:hAnsiTheme="minorBidi" w:cstheme="minorBidi"/>
                <w:rtl/>
              </w:rPr>
            </w:pPr>
            <w:hyperlink r:id="rId9" w:history="1">
              <w:r w:rsidR="002C0D25" w:rsidRPr="00D84900">
                <w:rPr>
                  <w:rStyle w:val="Hyperlink"/>
                  <w:rFonts w:asciiTheme="minorBidi" w:hAnsiTheme="minorBidi" w:cstheme="minorBidi"/>
                  <w:rtl/>
                </w:rPr>
                <w:t>רצף הוראה - חידושים בחקר הסרטן</w:t>
              </w:r>
            </w:hyperlink>
            <w:r w:rsidR="002C0D25" w:rsidRPr="00D84900">
              <w:rPr>
                <w:rFonts w:asciiTheme="minorBidi" w:hAnsiTheme="minorBidi" w:cstheme="minorBidi"/>
                <w:color w:val="004B8E"/>
                <w:rtl/>
              </w:rPr>
              <w:t xml:space="preserve"> (2017) </w:t>
            </w:r>
            <w:r w:rsidR="002C0D25" w:rsidRPr="00D84900">
              <w:rPr>
                <w:rFonts w:asciiTheme="minorBidi" w:hAnsiTheme="minorBidi" w:cstheme="minorBidi"/>
                <w:rtl/>
              </w:rPr>
              <w:t xml:space="preserve">ד"ר זהר סנפיר, ד"ר ציפי הופמן. </w:t>
            </w:r>
            <w:r w:rsidR="002C0D25" w:rsidRPr="00D84900">
              <w:rPr>
                <w:rFonts w:asciiTheme="minorBidi" w:hAnsiTheme="minorBidi" w:cstheme="minorBidi"/>
                <w:b/>
                <w:bCs/>
                <w:rtl/>
              </w:rPr>
              <w:t>דפי עבודה</w:t>
            </w:r>
            <w:r w:rsidR="002C0D25" w:rsidRPr="00D84900">
              <w:rPr>
                <w:rFonts w:asciiTheme="minorBidi" w:hAnsiTheme="minorBidi" w:cstheme="minorBidi"/>
                <w:rtl/>
              </w:rPr>
              <w:t xml:space="preserve"> לתלמידים המשולבים ברצף הוראה סביב חידושים בחקר הסרטן ומבוסס בעיקר על מחקריו של פרופ' ירדן.</w:t>
            </w:r>
          </w:p>
          <w:p w:rsidR="002C0D25" w:rsidRPr="00EC23AE" w:rsidRDefault="00B179D3" w:rsidP="00B179D3">
            <w:pPr>
              <w:rPr>
                <w:rtl/>
              </w:rPr>
            </w:pPr>
            <w:hyperlink r:id="rId10" w:history="1">
              <w:r w:rsidR="002C0D25" w:rsidRPr="00B179D3">
                <w:rPr>
                  <w:rStyle w:val="Hyperlink"/>
                  <w:rFonts w:hint="cs"/>
                  <w:rtl/>
                </w:rPr>
                <w:t>שקופיות המצי</w:t>
              </w:r>
              <w:r w:rsidRPr="00B179D3">
                <w:rPr>
                  <w:rStyle w:val="Hyperlink"/>
                  <w:rFonts w:hint="cs"/>
                  <w:rtl/>
                </w:rPr>
                <w:t>גות העברת אותות בתא באופן פשוט</w:t>
              </w:r>
            </w:hyperlink>
            <w:bookmarkStart w:id="0" w:name="_GoBack"/>
            <w:bookmarkEnd w:id="0"/>
          </w:p>
        </w:tc>
      </w:tr>
      <w:tr w:rsidR="002C0D25" w:rsidTr="00773F49">
        <w:trPr>
          <w:trHeight w:val="664"/>
        </w:trPr>
        <w:tc>
          <w:tcPr>
            <w:tcW w:w="1523" w:type="dxa"/>
          </w:tcPr>
          <w:p w:rsidR="002C0D25" w:rsidRPr="00E9516D" w:rsidRDefault="002C0D25" w:rsidP="00773F49">
            <w:pPr>
              <w:rPr>
                <w:b/>
                <w:bCs/>
                <w:rtl/>
              </w:rPr>
            </w:pPr>
            <w:r w:rsidRPr="00E9516D">
              <w:rPr>
                <w:rFonts w:hint="cs"/>
                <w:b/>
                <w:bCs/>
                <w:rtl/>
              </w:rPr>
              <w:t>מקורות מידע</w:t>
            </w:r>
          </w:p>
        </w:tc>
        <w:tc>
          <w:tcPr>
            <w:tcW w:w="7227" w:type="dxa"/>
          </w:tcPr>
          <w:p w:rsidR="002C0D25" w:rsidRPr="00D84900" w:rsidRDefault="00B179D3" w:rsidP="00773F49">
            <w:pPr>
              <w:pStyle w:val="ListParagraph"/>
              <w:autoSpaceDE w:val="0"/>
              <w:autoSpaceDN w:val="0"/>
              <w:adjustRightInd w:val="0"/>
              <w:spacing w:before="120" w:after="240" w:line="240" w:lineRule="auto"/>
              <w:ind w:left="119"/>
              <w:rPr>
                <w:rFonts w:asciiTheme="minorBidi" w:hAnsiTheme="minorBidi" w:cstheme="minorBidi"/>
                <w:rtl/>
              </w:rPr>
            </w:pPr>
            <w:hyperlink r:id="rId11" w:history="1">
              <w:r w:rsidR="002C0D25" w:rsidRPr="00D84900">
                <w:rPr>
                  <w:rStyle w:val="Hyperlink"/>
                  <w:rFonts w:asciiTheme="minorBidi" w:hAnsiTheme="minorBidi" w:cstheme="minorBidi"/>
                  <w:rtl/>
                </w:rPr>
                <w:t>התהליך של העברת אותות</w:t>
              </w:r>
              <w:r w:rsidR="002C0D25" w:rsidRPr="00D84900">
                <w:rPr>
                  <w:rStyle w:val="Hyperlink"/>
                  <w:rFonts w:asciiTheme="minorBidi" w:hAnsiTheme="minorBidi" w:cstheme="minorBidi"/>
                </w:rPr>
                <w:t xml:space="preserve"> </w:t>
              </w:r>
              <w:r w:rsidR="002C0D25" w:rsidRPr="00D84900">
                <w:rPr>
                  <w:rStyle w:val="Hyperlink"/>
                  <w:rFonts w:asciiTheme="minorBidi" w:hAnsiTheme="minorBidi" w:cstheme="minorBidi"/>
                  <w:rtl/>
                </w:rPr>
                <w:t>ביוכימיים ומשמעותו</w:t>
              </w:r>
              <w:r w:rsidR="002C0D25" w:rsidRPr="00D84900">
                <w:rPr>
                  <w:rStyle w:val="Hyperlink"/>
                  <w:rFonts w:asciiTheme="minorBidi" w:hAnsiTheme="minorBidi" w:cstheme="minorBidi"/>
                </w:rPr>
                <w:t xml:space="preserve"> </w:t>
              </w:r>
              <w:r w:rsidR="002C0D25" w:rsidRPr="00D84900">
                <w:rPr>
                  <w:rStyle w:val="Hyperlink"/>
                  <w:rFonts w:asciiTheme="minorBidi" w:hAnsiTheme="minorBidi" w:cstheme="minorBidi"/>
                  <w:rtl/>
                </w:rPr>
                <w:t>לריפוי</w:t>
              </w:r>
              <w:r w:rsidR="002C0D25" w:rsidRPr="00D84900">
                <w:rPr>
                  <w:rStyle w:val="Hyperlink"/>
                  <w:rFonts w:asciiTheme="minorBidi" w:hAnsiTheme="minorBidi" w:cstheme="minorBidi"/>
                </w:rPr>
                <w:t xml:space="preserve"> </w:t>
              </w:r>
              <w:r w:rsidR="002C0D25" w:rsidRPr="00D84900">
                <w:rPr>
                  <w:rStyle w:val="Hyperlink"/>
                  <w:rFonts w:asciiTheme="minorBidi" w:hAnsiTheme="minorBidi" w:cstheme="minorBidi"/>
                  <w:rtl/>
                </w:rPr>
                <w:t>סרטן</w:t>
              </w:r>
            </w:hyperlink>
            <w:r w:rsidR="002C0D25" w:rsidRPr="00D84900">
              <w:rPr>
                <w:rFonts w:asciiTheme="minorBidi" w:hAnsiTheme="minorBidi" w:cstheme="minorBidi"/>
                <w:rtl/>
              </w:rPr>
              <w:t xml:space="preserve"> (2008) פרופ' יוסף ירדן. כתבה מקיפה, מלווה באיורים בעתון האקדמיה הלאומית למדעים.</w:t>
            </w:r>
            <w:r w:rsidR="002C0D25" w:rsidRPr="00D84900">
              <w:rPr>
                <w:rFonts w:asciiTheme="minorBidi" w:hAnsiTheme="minorBidi" w:cstheme="minorBidi"/>
                <w:rtl/>
              </w:rPr>
              <w:br/>
            </w:r>
          </w:p>
          <w:p w:rsidR="002C0D25" w:rsidRDefault="00B179D3" w:rsidP="00773F49">
            <w:pPr>
              <w:pStyle w:val="ListParagraph"/>
              <w:autoSpaceDE w:val="0"/>
              <w:autoSpaceDN w:val="0"/>
              <w:adjustRightInd w:val="0"/>
              <w:spacing w:before="120" w:after="240" w:line="240" w:lineRule="auto"/>
              <w:ind w:left="119"/>
              <w:rPr>
                <w:rFonts w:asciiTheme="minorBidi" w:hAnsiTheme="minorBidi" w:cstheme="minorBidi"/>
                <w:rtl/>
              </w:rPr>
            </w:pPr>
            <w:hyperlink r:id="rId12" w:history="1">
              <w:r w:rsidR="002C0D25" w:rsidRPr="00D84900">
                <w:rPr>
                  <w:rStyle w:val="Hyperlink"/>
                  <w:rFonts w:asciiTheme="minorBidi" w:hAnsiTheme="minorBidi" w:cstheme="minorBidi"/>
                  <w:rtl/>
                </w:rPr>
                <w:t xml:space="preserve">מעכבי </w:t>
              </w:r>
              <w:proofErr w:type="spellStart"/>
              <w:r w:rsidR="002C0D25" w:rsidRPr="00D84900">
                <w:rPr>
                  <w:rStyle w:val="Hyperlink"/>
                  <w:rFonts w:asciiTheme="minorBidi" w:hAnsiTheme="minorBidi" w:cstheme="minorBidi"/>
                  <w:rtl/>
                </w:rPr>
                <w:t>קינאזות</w:t>
              </w:r>
              <w:proofErr w:type="spellEnd"/>
              <w:r w:rsidR="002C0D25" w:rsidRPr="00D84900">
                <w:rPr>
                  <w:rStyle w:val="Hyperlink"/>
                  <w:rFonts w:asciiTheme="minorBidi" w:hAnsiTheme="minorBidi" w:cstheme="minorBidi"/>
                  <w:rtl/>
                </w:rPr>
                <w:t xml:space="preserve"> </w:t>
              </w:r>
              <w:proofErr w:type="spellStart"/>
              <w:r w:rsidR="002C0D25" w:rsidRPr="00D84900">
                <w:rPr>
                  <w:rStyle w:val="Hyperlink"/>
                  <w:rFonts w:asciiTheme="minorBidi" w:hAnsiTheme="minorBidi" w:cstheme="minorBidi"/>
                  <w:rtl/>
                </w:rPr>
                <w:t>טירוזין</w:t>
              </w:r>
              <w:proofErr w:type="spellEnd"/>
              <w:r w:rsidR="002C0D25" w:rsidRPr="00D84900">
                <w:rPr>
                  <w:rStyle w:val="Hyperlink"/>
                  <w:rFonts w:asciiTheme="minorBidi" w:hAnsiTheme="minorBidi" w:cstheme="minorBidi"/>
                  <w:rtl/>
                </w:rPr>
                <w:t xml:space="preserve"> – פריצת דרך בטיפול בסרטן</w:t>
              </w:r>
            </w:hyperlink>
            <w:r w:rsidR="002C0D25" w:rsidRPr="00D84900">
              <w:rPr>
                <w:rFonts w:asciiTheme="minorBidi" w:hAnsiTheme="minorBidi" w:cstheme="minorBidi"/>
                <w:rtl/>
              </w:rPr>
              <w:t>, (2008) ד"ר יאיר בר, אתר</w:t>
            </w:r>
            <w:r w:rsidR="002C0D25" w:rsidRPr="00D84900">
              <w:rPr>
                <w:rFonts w:asciiTheme="minorBidi" w:hAnsiTheme="minorBidi" w:cstheme="minorBidi"/>
              </w:rPr>
              <w:t>The Medical</w:t>
            </w:r>
            <w:r w:rsidR="002C0D25" w:rsidRPr="00D84900">
              <w:rPr>
                <w:rFonts w:asciiTheme="minorBidi" w:hAnsiTheme="minorBidi" w:cstheme="minorBidi"/>
                <w:rtl/>
              </w:rPr>
              <w:t>, אתר הרופאים של ישראל.</w:t>
            </w:r>
          </w:p>
          <w:p w:rsidR="002C0D25" w:rsidRDefault="002C0D25" w:rsidP="00773F49">
            <w:pPr>
              <w:pStyle w:val="ListParagraph"/>
              <w:autoSpaceDE w:val="0"/>
              <w:autoSpaceDN w:val="0"/>
              <w:adjustRightInd w:val="0"/>
              <w:spacing w:before="120" w:after="240" w:line="240" w:lineRule="auto"/>
              <w:ind w:left="119"/>
              <w:rPr>
                <w:rFonts w:asciiTheme="minorBidi" w:hAnsiTheme="minorBidi" w:cstheme="minorBidi"/>
                <w:rtl/>
              </w:rPr>
            </w:pPr>
          </w:p>
          <w:p w:rsidR="002C0D25" w:rsidRPr="00D84900" w:rsidRDefault="00B179D3" w:rsidP="00773F49">
            <w:pPr>
              <w:pStyle w:val="ListParagraph"/>
              <w:autoSpaceDE w:val="0"/>
              <w:autoSpaceDN w:val="0"/>
              <w:adjustRightInd w:val="0"/>
              <w:spacing w:before="120" w:after="240" w:line="240" w:lineRule="auto"/>
              <w:ind w:left="119"/>
              <w:rPr>
                <w:rFonts w:asciiTheme="minorBidi" w:hAnsiTheme="minorBidi" w:cstheme="minorBidi"/>
                <w:rtl/>
              </w:rPr>
            </w:pPr>
            <w:hyperlink r:id="rId13" w:history="1">
              <w:r w:rsidR="002C0D25" w:rsidRPr="00D84900">
                <w:rPr>
                  <w:rStyle w:val="Hyperlink"/>
                  <w:rFonts w:asciiTheme="minorBidi" w:hAnsiTheme="minorBidi" w:cstheme="minorBidi"/>
                  <w:rtl/>
                </w:rPr>
                <w:t>מחלת הסרטן – מהותה והטיפול בה</w:t>
              </w:r>
            </w:hyperlink>
            <w:r w:rsidR="002C0D25" w:rsidRPr="00D84900">
              <w:rPr>
                <w:rFonts w:asciiTheme="minorBidi" w:hAnsiTheme="minorBidi" w:cstheme="minorBidi"/>
                <w:rtl/>
              </w:rPr>
              <w:t xml:space="preserve"> (2013), הרצאה של פרופ' יוסף ירדן בטכניון בחיפה</w:t>
            </w:r>
            <w:r w:rsidR="002C0D25">
              <w:rPr>
                <w:rFonts w:asciiTheme="minorBidi" w:hAnsiTheme="minorBidi" w:cstheme="minorBidi" w:hint="cs"/>
                <w:rtl/>
              </w:rPr>
              <w:t>.</w:t>
            </w:r>
          </w:p>
          <w:p w:rsidR="002C0D25" w:rsidRDefault="00B179D3" w:rsidP="00773F49">
            <w:pPr>
              <w:rPr>
                <w:rFonts w:asciiTheme="minorBidi" w:hAnsiTheme="minorBidi"/>
                <w:rtl/>
              </w:rPr>
            </w:pPr>
            <w:hyperlink r:id="rId14" w:history="1">
              <w:r w:rsidR="002C0D25" w:rsidRPr="00D84900">
                <w:rPr>
                  <w:rStyle w:val="Hyperlink"/>
                  <w:rFonts w:asciiTheme="minorBidi" w:hAnsiTheme="minorBidi"/>
                  <w:rtl/>
                </w:rPr>
                <w:t>החוט המשולש לא במהרה יינתק - מדוע לפעמים הסרטן חוזר, גם לאחר הצלחת טיפול כימותרפי</w:t>
              </w:r>
              <w:r w:rsidR="002C0D25" w:rsidRPr="00D84900">
                <w:rPr>
                  <w:rStyle w:val="Hyperlink"/>
                  <w:rFonts w:asciiTheme="minorBidi" w:hAnsiTheme="minorBidi"/>
                </w:rPr>
                <w:t>?</w:t>
              </w:r>
            </w:hyperlink>
            <w:r w:rsidR="002C0D25" w:rsidRPr="00D84900">
              <w:rPr>
                <w:rFonts w:asciiTheme="minorBidi" w:hAnsiTheme="minorBidi"/>
                <w:rtl/>
              </w:rPr>
              <w:t xml:space="preserve"> (2015) עוד על מחקריו של פרופ' יוסף ירדן.</w:t>
            </w:r>
          </w:p>
          <w:p w:rsidR="002C0D25" w:rsidRDefault="002C0D25" w:rsidP="00773F49">
            <w:pPr>
              <w:rPr>
                <w:rFonts w:asciiTheme="minorBidi" w:hAnsiTheme="minorBidi"/>
                <w:rtl/>
              </w:rPr>
            </w:pPr>
          </w:p>
          <w:p w:rsidR="002C0D25" w:rsidRPr="00D227D4" w:rsidRDefault="00B179D3" w:rsidP="00773F49">
            <w:pPr>
              <w:shd w:val="clear" w:color="auto" w:fill="FFFFFF"/>
              <w:bidi w:val="0"/>
              <w:spacing w:line="348" w:lineRule="atLeast"/>
              <w:rPr>
                <w:rFonts w:asciiTheme="minorBidi" w:eastAsia="Calibri" w:hAnsiTheme="minorBidi"/>
              </w:rPr>
            </w:pPr>
            <w:hyperlink r:id="rId15" w:history="1">
              <w:r w:rsidR="002C0D25" w:rsidRPr="00D227D4">
                <w:rPr>
                  <w:rFonts w:asciiTheme="minorBidi" w:eastAsia="Calibri" w:hAnsiTheme="minorBidi"/>
                </w:rPr>
                <w:t>Yarden Y</w:t>
              </w:r>
            </w:hyperlink>
            <w:r w:rsidR="002C0D25" w:rsidRPr="00D227D4">
              <w:rPr>
                <w:rFonts w:asciiTheme="minorBidi" w:eastAsia="Calibri" w:hAnsiTheme="minorBidi"/>
              </w:rPr>
              <w:t>, </w:t>
            </w:r>
            <w:hyperlink r:id="rId16" w:history="1">
              <w:r w:rsidR="002C0D25" w:rsidRPr="00D227D4">
                <w:rPr>
                  <w:rFonts w:asciiTheme="minorBidi" w:eastAsia="Calibri" w:hAnsiTheme="minorBidi"/>
                </w:rPr>
                <w:t>Escobedo JA</w:t>
              </w:r>
            </w:hyperlink>
            <w:r w:rsidR="002C0D25" w:rsidRPr="00D227D4">
              <w:rPr>
                <w:rFonts w:asciiTheme="minorBidi" w:eastAsia="Calibri" w:hAnsiTheme="minorBidi"/>
              </w:rPr>
              <w:t>, </w:t>
            </w:r>
            <w:proofErr w:type="spellStart"/>
            <w:r w:rsidR="002C0D25">
              <w:fldChar w:fldCharType="begin"/>
            </w:r>
            <w:r w:rsidR="002C0D25">
              <w:instrText xml:space="preserve"> HYPERLINK "https://www.ncbi.nlm.nih.gov/pubmed/?term=Kuang%20WJ%5BAuthor%5D&amp;cauthor=true&amp;cauthor_uid=3020426" </w:instrText>
            </w:r>
            <w:r w:rsidR="002C0D25">
              <w:fldChar w:fldCharType="separate"/>
            </w:r>
            <w:r w:rsidR="002C0D25" w:rsidRPr="00D227D4">
              <w:rPr>
                <w:rFonts w:asciiTheme="minorBidi" w:eastAsia="Calibri" w:hAnsiTheme="minorBidi"/>
              </w:rPr>
              <w:t>Kuang</w:t>
            </w:r>
            <w:proofErr w:type="spellEnd"/>
            <w:r w:rsidR="002C0D25" w:rsidRPr="00D227D4">
              <w:rPr>
                <w:rFonts w:asciiTheme="minorBidi" w:eastAsia="Calibri" w:hAnsiTheme="minorBidi"/>
              </w:rPr>
              <w:t xml:space="preserve"> WJ</w:t>
            </w:r>
            <w:r w:rsidR="002C0D25">
              <w:rPr>
                <w:rFonts w:asciiTheme="minorBidi" w:eastAsia="Calibri" w:hAnsiTheme="minorBidi"/>
              </w:rPr>
              <w:fldChar w:fldCharType="end"/>
            </w:r>
            <w:r w:rsidR="002C0D25" w:rsidRPr="00D227D4">
              <w:rPr>
                <w:rFonts w:asciiTheme="minorBidi" w:eastAsia="Calibri" w:hAnsiTheme="minorBidi"/>
              </w:rPr>
              <w:t>, </w:t>
            </w:r>
            <w:hyperlink r:id="rId17" w:history="1">
              <w:r w:rsidR="002C0D25" w:rsidRPr="00D227D4">
                <w:rPr>
                  <w:rFonts w:asciiTheme="minorBidi" w:eastAsia="Calibri" w:hAnsiTheme="minorBidi"/>
                </w:rPr>
                <w:t>Yang-Feng TL</w:t>
              </w:r>
            </w:hyperlink>
            <w:r w:rsidR="002C0D25" w:rsidRPr="00D227D4">
              <w:rPr>
                <w:rFonts w:asciiTheme="minorBidi" w:eastAsia="Calibri" w:hAnsiTheme="minorBidi"/>
              </w:rPr>
              <w:t>, </w:t>
            </w:r>
            <w:hyperlink r:id="rId18" w:history="1">
              <w:r w:rsidR="002C0D25">
                <w:rPr>
                  <w:rFonts w:asciiTheme="minorBidi" w:eastAsia="Calibri" w:hAnsiTheme="minorBidi"/>
                </w:rPr>
                <w:t xml:space="preserve">Daniel </w:t>
              </w:r>
              <w:r w:rsidR="002C0D25" w:rsidRPr="00D227D4">
                <w:rPr>
                  <w:rFonts w:asciiTheme="minorBidi" w:eastAsia="Calibri" w:hAnsiTheme="minorBidi"/>
                </w:rPr>
                <w:t>TO</w:t>
              </w:r>
            </w:hyperlink>
            <w:r w:rsidR="002C0D25" w:rsidRPr="00D227D4">
              <w:rPr>
                <w:rFonts w:asciiTheme="minorBidi" w:eastAsia="Calibri" w:hAnsiTheme="minorBidi"/>
              </w:rPr>
              <w:t>, </w:t>
            </w:r>
            <w:hyperlink r:id="rId19" w:history="1">
              <w:r w:rsidR="002C0D25" w:rsidRPr="00D227D4">
                <w:rPr>
                  <w:rFonts w:asciiTheme="minorBidi" w:eastAsia="Calibri" w:hAnsiTheme="minorBidi"/>
                </w:rPr>
                <w:t>Tremble PM</w:t>
              </w:r>
            </w:hyperlink>
            <w:r w:rsidR="002C0D25" w:rsidRPr="00D227D4">
              <w:rPr>
                <w:rFonts w:asciiTheme="minorBidi" w:eastAsia="Calibri" w:hAnsiTheme="minorBidi"/>
              </w:rPr>
              <w:t>, </w:t>
            </w:r>
            <w:hyperlink r:id="rId20" w:history="1">
              <w:r w:rsidR="002C0D25" w:rsidRPr="00D227D4">
                <w:rPr>
                  <w:rFonts w:asciiTheme="minorBidi" w:eastAsia="Calibri" w:hAnsiTheme="minorBidi"/>
                </w:rPr>
                <w:t>Chen EY</w:t>
              </w:r>
            </w:hyperlink>
            <w:r w:rsidR="002C0D25" w:rsidRPr="00D227D4">
              <w:rPr>
                <w:rFonts w:asciiTheme="minorBidi" w:eastAsia="Calibri" w:hAnsiTheme="minorBidi"/>
              </w:rPr>
              <w:t>, </w:t>
            </w:r>
            <w:hyperlink r:id="rId21" w:history="1">
              <w:r w:rsidR="002C0D25" w:rsidRPr="00D227D4">
                <w:rPr>
                  <w:rFonts w:asciiTheme="minorBidi" w:eastAsia="Calibri" w:hAnsiTheme="minorBidi"/>
                </w:rPr>
                <w:t>Ando ME</w:t>
              </w:r>
            </w:hyperlink>
            <w:r w:rsidR="002C0D25" w:rsidRPr="00D227D4">
              <w:rPr>
                <w:rFonts w:asciiTheme="minorBidi" w:eastAsia="Calibri" w:hAnsiTheme="minorBidi"/>
              </w:rPr>
              <w:t>, </w:t>
            </w:r>
            <w:hyperlink r:id="rId22" w:history="1">
              <w:r w:rsidR="002C0D25" w:rsidRPr="00D227D4">
                <w:rPr>
                  <w:rFonts w:asciiTheme="minorBidi" w:eastAsia="Calibri" w:hAnsiTheme="minorBidi"/>
                </w:rPr>
                <w:t>Harkins RN</w:t>
              </w:r>
            </w:hyperlink>
            <w:r w:rsidR="002C0D25" w:rsidRPr="00D227D4">
              <w:rPr>
                <w:rFonts w:asciiTheme="minorBidi" w:eastAsia="Calibri" w:hAnsiTheme="minorBidi"/>
              </w:rPr>
              <w:t>, </w:t>
            </w:r>
            <w:proofErr w:type="spellStart"/>
            <w:r w:rsidR="002C0D25">
              <w:fldChar w:fldCharType="begin"/>
            </w:r>
            <w:r w:rsidR="002C0D25">
              <w:instrText xml:space="preserve"> HYPERLINK "https://www.ncbi.nlm.nih.gov/pubmed/?term=Francke%20U%5BAuthor%5D&amp;cauthor=true&amp;cauthor_uid=3020426" </w:instrText>
            </w:r>
            <w:r w:rsidR="002C0D25">
              <w:fldChar w:fldCharType="separate"/>
            </w:r>
            <w:r w:rsidR="002C0D25" w:rsidRPr="00D227D4">
              <w:rPr>
                <w:rFonts w:asciiTheme="minorBidi" w:eastAsia="Calibri" w:hAnsiTheme="minorBidi"/>
              </w:rPr>
              <w:t>Francke</w:t>
            </w:r>
            <w:proofErr w:type="spellEnd"/>
            <w:r w:rsidR="002C0D25" w:rsidRPr="00D227D4">
              <w:rPr>
                <w:rFonts w:asciiTheme="minorBidi" w:eastAsia="Calibri" w:hAnsiTheme="minorBidi"/>
              </w:rPr>
              <w:t xml:space="preserve"> U</w:t>
            </w:r>
            <w:r w:rsidR="002C0D25">
              <w:rPr>
                <w:rFonts w:asciiTheme="minorBidi" w:eastAsia="Calibri" w:hAnsiTheme="minorBidi"/>
              </w:rPr>
              <w:fldChar w:fldCharType="end"/>
            </w:r>
            <w:r w:rsidR="002C0D25" w:rsidRPr="00D227D4">
              <w:rPr>
                <w:rFonts w:asciiTheme="minorBidi" w:eastAsia="Calibri" w:hAnsiTheme="minorBidi"/>
              </w:rPr>
              <w:t>, et al. (1986) Structure of the receptor for platelet-derived growth factor helps define a family of closely related growth factor receptors.</w:t>
            </w:r>
            <w:r w:rsidR="002C0D25">
              <w:rPr>
                <w:rFonts w:asciiTheme="minorBidi" w:eastAsia="Calibri" w:hAnsiTheme="minorBidi"/>
              </w:rPr>
              <w:t xml:space="preserve"> </w:t>
            </w:r>
            <w:hyperlink r:id="rId23" w:tooltip="Nature." w:history="1">
              <w:r w:rsidR="002C0D25" w:rsidRPr="00D227D4">
                <w:rPr>
                  <w:rFonts w:asciiTheme="minorBidi" w:eastAsia="Calibri" w:hAnsiTheme="minorBidi"/>
                </w:rPr>
                <w:t>Nature</w:t>
              </w:r>
            </w:hyperlink>
            <w:r w:rsidR="002C0D25" w:rsidRPr="00D227D4">
              <w:rPr>
                <w:rFonts w:asciiTheme="minorBidi" w:eastAsia="Calibri" w:hAnsiTheme="minorBidi"/>
              </w:rPr>
              <w:t> ;323</w:t>
            </w:r>
            <w:r w:rsidR="002C0D25">
              <w:rPr>
                <w:rFonts w:asciiTheme="minorBidi" w:eastAsia="Calibri" w:hAnsiTheme="minorBidi"/>
              </w:rPr>
              <w:t xml:space="preserve"> </w:t>
            </w:r>
            <w:r w:rsidR="002C0D25" w:rsidRPr="00D227D4">
              <w:rPr>
                <w:rFonts w:asciiTheme="minorBidi" w:eastAsia="Calibri" w:hAnsiTheme="minorBidi"/>
              </w:rPr>
              <w:t>(6085):</w:t>
            </w:r>
            <w:r w:rsidR="002C0D25">
              <w:rPr>
                <w:rFonts w:asciiTheme="minorBidi" w:eastAsia="Calibri" w:hAnsiTheme="minorBidi"/>
              </w:rPr>
              <w:t xml:space="preserve"> </w:t>
            </w:r>
            <w:r w:rsidR="002C0D25" w:rsidRPr="00D227D4">
              <w:rPr>
                <w:rFonts w:asciiTheme="minorBidi" w:eastAsia="Calibri" w:hAnsiTheme="minorBidi"/>
              </w:rPr>
              <w:t>226-32.</w:t>
            </w:r>
          </w:p>
          <w:p w:rsidR="002C0D25" w:rsidRPr="00D227D4" w:rsidRDefault="002C0D25" w:rsidP="00773F49">
            <w:pPr>
              <w:rPr>
                <w:rFonts w:asciiTheme="minorBidi" w:eastAsia="Calibri" w:hAnsiTheme="minorBidi"/>
                <w:rtl/>
              </w:rPr>
            </w:pPr>
          </w:p>
          <w:p w:rsidR="002C0D25" w:rsidRPr="00D227D4" w:rsidRDefault="00B179D3" w:rsidP="00773F49">
            <w:pPr>
              <w:shd w:val="clear" w:color="auto" w:fill="FFFFFF"/>
              <w:bidi w:val="0"/>
              <w:spacing w:line="348" w:lineRule="atLeast"/>
              <w:rPr>
                <w:rFonts w:asciiTheme="minorBidi" w:eastAsia="Calibri" w:hAnsiTheme="minorBidi"/>
              </w:rPr>
            </w:pPr>
            <w:hyperlink r:id="rId24" w:history="1">
              <w:r w:rsidR="002C0D25" w:rsidRPr="00D227D4">
                <w:rPr>
                  <w:rFonts w:asciiTheme="minorBidi" w:eastAsia="Calibri" w:hAnsiTheme="minorBidi"/>
                </w:rPr>
                <w:t>Yarden Y</w:t>
              </w:r>
            </w:hyperlink>
            <w:r w:rsidR="002C0D25" w:rsidRPr="00D227D4">
              <w:rPr>
                <w:rFonts w:asciiTheme="minorBidi" w:eastAsia="Calibri" w:hAnsiTheme="minorBidi"/>
              </w:rPr>
              <w:t>, </w:t>
            </w:r>
            <w:proofErr w:type="spellStart"/>
            <w:r w:rsidR="002C0D25">
              <w:fldChar w:fldCharType="begin"/>
            </w:r>
            <w:r w:rsidR="002C0D25">
              <w:instrText xml:space="preserve"> HYPERLINK "https://www.ncbi.nlm.nih.gov/pubmed/?term=Schlessinger%20J%5BAuthor%5D&amp;cauthor=true&amp;cauthor_uid=3494472" </w:instrText>
            </w:r>
            <w:r w:rsidR="002C0D25">
              <w:fldChar w:fldCharType="separate"/>
            </w:r>
            <w:r w:rsidR="002C0D25" w:rsidRPr="00D227D4">
              <w:rPr>
                <w:rFonts w:asciiTheme="minorBidi" w:eastAsia="Calibri" w:hAnsiTheme="minorBidi"/>
              </w:rPr>
              <w:t>Schlessinger</w:t>
            </w:r>
            <w:proofErr w:type="spellEnd"/>
            <w:r w:rsidR="002C0D25" w:rsidRPr="00D227D4">
              <w:rPr>
                <w:rFonts w:asciiTheme="minorBidi" w:eastAsia="Calibri" w:hAnsiTheme="minorBidi"/>
              </w:rPr>
              <w:t xml:space="preserve"> J</w:t>
            </w:r>
            <w:r w:rsidR="002C0D25">
              <w:rPr>
                <w:rFonts w:asciiTheme="minorBidi" w:eastAsia="Calibri" w:hAnsiTheme="minorBidi"/>
              </w:rPr>
              <w:fldChar w:fldCharType="end"/>
            </w:r>
            <w:r w:rsidR="002C0D25" w:rsidRPr="00D227D4">
              <w:rPr>
                <w:rFonts w:asciiTheme="minorBidi" w:eastAsia="Calibri" w:hAnsiTheme="minorBidi"/>
              </w:rPr>
              <w:t>. (1987)</w:t>
            </w:r>
            <w:r w:rsidR="002C0D25">
              <w:rPr>
                <w:rFonts w:asciiTheme="minorBidi" w:eastAsia="Calibri" w:hAnsiTheme="minorBidi"/>
              </w:rPr>
              <w:t xml:space="preserve"> </w:t>
            </w:r>
            <w:r w:rsidR="002C0D25" w:rsidRPr="00D227D4">
              <w:rPr>
                <w:rFonts w:asciiTheme="minorBidi" w:eastAsia="Calibri" w:hAnsiTheme="minorBidi"/>
              </w:rPr>
              <w:t xml:space="preserve">Self-phosphorylation of epidermal growth factor receptor: evidence for a model of intermolecular allosteric activation. </w:t>
            </w:r>
            <w:hyperlink r:id="rId25" w:tooltip="Biochemistry." w:history="1">
              <w:r w:rsidR="002C0D25" w:rsidRPr="00D227D4">
                <w:rPr>
                  <w:rFonts w:asciiTheme="minorBidi" w:eastAsia="Calibri" w:hAnsiTheme="minorBidi"/>
                </w:rPr>
                <w:t>Biochemistry</w:t>
              </w:r>
            </w:hyperlink>
            <w:r w:rsidR="002C0D25">
              <w:rPr>
                <w:rFonts w:asciiTheme="minorBidi" w:eastAsia="Calibri" w:hAnsiTheme="minorBidi"/>
              </w:rPr>
              <w:t xml:space="preserve"> </w:t>
            </w:r>
            <w:r w:rsidR="002C0D25" w:rsidRPr="00D227D4">
              <w:rPr>
                <w:rFonts w:asciiTheme="minorBidi" w:eastAsia="Calibri" w:hAnsiTheme="minorBidi"/>
              </w:rPr>
              <w:t>26(5):1434-42.</w:t>
            </w:r>
          </w:p>
          <w:p w:rsidR="002C0D25" w:rsidRPr="00D227D4" w:rsidRDefault="002C0D25" w:rsidP="00773F49">
            <w:pPr>
              <w:shd w:val="clear" w:color="auto" w:fill="FFFFFF"/>
              <w:bidi w:val="0"/>
              <w:rPr>
                <w:rFonts w:asciiTheme="minorBidi" w:eastAsia="Calibri" w:hAnsiTheme="minorBidi"/>
              </w:rPr>
            </w:pPr>
            <w:r w:rsidRPr="00D227D4">
              <w:rPr>
                <w:rFonts w:asciiTheme="minorBidi" w:eastAsia="Calibri" w:hAnsiTheme="minorBidi"/>
              </w:rPr>
              <w:t>.</w:t>
            </w:r>
          </w:p>
          <w:p w:rsidR="002C0D25" w:rsidRPr="00D227D4" w:rsidRDefault="00B179D3" w:rsidP="00773F49">
            <w:pPr>
              <w:shd w:val="clear" w:color="auto" w:fill="FFFFFF"/>
              <w:bidi w:val="0"/>
              <w:rPr>
                <w:rFonts w:asciiTheme="minorBidi" w:eastAsia="Calibri" w:hAnsiTheme="minorBidi"/>
              </w:rPr>
            </w:pPr>
            <w:hyperlink r:id="rId26" w:history="1">
              <w:r w:rsidR="002C0D25" w:rsidRPr="00D227D4">
                <w:rPr>
                  <w:rFonts w:asciiTheme="minorBidi" w:eastAsia="Calibri" w:hAnsiTheme="minorBidi"/>
                </w:rPr>
                <w:t>Yarden Y</w:t>
              </w:r>
            </w:hyperlink>
            <w:r w:rsidR="002C0D25" w:rsidRPr="00D227D4">
              <w:rPr>
                <w:rFonts w:asciiTheme="minorBidi" w:eastAsia="Calibri" w:hAnsiTheme="minorBidi"/>
              </w:rPr>
              <w:t>, </w:t>
            </w:r>
            <w:proofErr w:type="spellStart"/>
            <w:r w:rsidR="002C0D25">
              <w:fldChar w:fldCharType="begin"/>
            </w:r>
            <w:r w:rsidR="002C0D25">
              <w:instrText xml:space="preserve"> HYPERLINK "https://www.ncbi.nlm.nih.gov/pubmed/?term=Ullrich%20A%5BAuthor%5D&amp;cauthor=true&amp;cauthor_uid=3052279" </w:instrText>
            </w:r>
            <w:r w:rsidR="002C0D25">
              <w:fldChar w:fldCharType="separate"/>
            </w:r>
            <w:r w:rsidR="002C0D25" w:rsidRPr="00D227D4">
              <w:rPr>
                <w:rFonts w:asciiTheme="minorBidi" w:eastAsia="Calibri" w:hAnsiTheme="minorBidi"/>
              </w:rPr>
              <w:t>Ullrich</w:t>
            </w:r>
            <w:proofErr w:type="spellEnd"/>
            <w:r w:rsidR="002C0D25" w:rsidRPr="00D227D4">
              <w:rPr>
                <w:rFonts w:asciiTheme="minorBidi" w:eastAsia="Calibri" w:hAnsiTheme="minorBidi"/>
              </w:rPr>
              <w:t xml:space="preserve"> A</w:t>
            </w:r>
            <w:r w:rsidR="002C0D25">
              <w:rPr>
                <w:rFonts w:asciiTheme="minorBidi" w:eastAsia="Calibri" w:hAnsiTheme="minorBidi"/>
              </w:rPr>
              <w:fldChar w:fldCharType="end"/>
            </w:r>
            <w:r w:rsidR="002C0D25" w:rsidRPr="00D227D4">
              <w:rPr>
                <w:rFonts w:asciiTheme="minorBidi" w:eastAsia="Calibri" w:hAnsiTheme="minorBidi"/>
              </w:rPr>
              <w:t>.</w:t>
            </w:r>
            <w:r w:rsidR="002C0D25">
              <w:rPr>
                <w:rFonts w:asciiTheme="minorBidi" w:eastAsia="Calibri" w:hAnsiTheme="minorBidi"/>
              </w:rPr>
              <w:t xml:space="preserve"> (1988)</w:t>
            </w:r>
            <w:r w:rsidR="002C0D25" w:rsidRPr="00D227D4">
              <w:rPr>
                <w:rFonts w:asciiTheme="minorBidi" w:eastAsia="Calibri" w:hAnsiTheme="minorBidi"/>
                <w:b/>
                <w:bCs/>
              </w:rPr>
              <w:t xml:space="preserve"> </w:t>
            </w:r>
            <w:r w:rsidR="002C0D25" w:rsidRPr="00D227D4">
              <w:rPr>
                <w:rFonts w:asciiTheme="minorBidi" w:eastAsia="Calibri" w:hAnsiTheme="minorBidi"/>
              </w:rPr>
              <w:t>Growth factor receptor tyrosine kinases</w:t>
            </w:r>
          </w:p>
          <w:p w:rsidR="002C0D25" w:rsidRPr="00D227D4" w:rsidRDefault="00B179D3" w:rsidP="00773F49">
            <w:pPr>
              <w:shd w:val="clear" w:color="auto" w:fill="FFFFFF"/>
              <w:bidi w:val="0"/>
              <w:spacing w:line="348" w:lineRule="atLeast"/>
              <w:rPr>
                <w:rFonts w:asciiTheme="minorBidi" w:eastAsia="Calibri" w:hAnsiTheme="minorBidi"/>
                <w:rtl/>
              </w:rPr>
            </w:pPr>
            <w:hyperlink r:id="rId27" w:tooltip="Annual review of biochemistry." w:history="1">
              <w:proofErr w:type="spellStart"/>
              <w:r w:rsidR="002C0D25" w:rsidRPr="00D227D4">
                <w:rPr>
                  <w:rFonts w:asciiTheme="minorBidi" w:eastAsia="Calibri" w:hAnsiTheme="minorBidi"/>
                </w:rPr>
                <w:t>Annu</w:t>
              </w:r>
              <w:proofErr w:type="spellEnd"/>
              <w:r w:rsidR="002C0D25" w:rsidRPr="00D227D4">
                <w:rPr>
                  <w:rFonts w:asciiTheme="minorBidi" w:eastAsia="Calibri" w:hAnsiTheme="minorBidi"/>
                </w:rPr>
                <w:t xml:space="preserve"> Rev </w:t>
              </w:r>
              <w:proofErr w:type="spellStart"/>
              <w:r w:rsidR="002C0D25" w:rsidRPr="00D227D4">
                <w:rPr>
                  <w:rFonts w:asciiTheme="minorBidi" w:eastAsia="Calibri" w:hAnsiTheme="minorBidi"/>
                </w:rPr>
                <w:t>Biochem</w:t>
              </w:r>
              <w:proofErr w:type="spellEnd"/>
              <w:r w:rsidR="002C0D25" w:rsidRPr="00D227D4">
                <w:rPr>
                  <w:rFonts w:asciiTheme="minorBidi" w:eastAsia="Calibri" w:hAnsiTheme="minorBidi"/>
                </w:rPr>
                <w:t>.</w:t>
              </w:r>
            </w:hyperlink>
            <w:r w:rsidR="002C0D25" w:rsidRPr="00D227D4">
              <w:rPr>
                <w:rFonts w:asciiTheme="minorBidi" w:eastAsia="Calibri" w:hAnsiTheme="minorBidi"/>
              </w:rPr>
              <w:t> ;57:443-78.</w:t>
            </w:r>
          </w:p>
        </w:tc>
      </w:tr>
    </w:tbl>
    <w:p w:rsidR="002C0D25" w:rsidRDefault="002C0D25" w:rsidP="002C0D25">
      <w:pPr>
        <w:shd w:val="clear" w:color="auto" w:fill="FFFFFF"/>
        <w:spacing w:before="120" w:after="120" w:line="240" w:lineRule="auto"/>
        <w:rPr>
          <w:rFonts w:ascii="Arial" w:eastAsia="Times New Roman" w:hAnsi="Arial" w:cs="Arial"/>
          <w:color w:val="222222"/>
          <w:sz w:val="21"/>
          <w:szCs w:val="21"/>
          <w:rtl/>
        </w:rPr>
      </w:pPr>
      <w:r>
        <w:rPr>
          <w:rFonts w:ascii="Arial" w:hAnsi="Arial" w:cs="Arial"/>
          <w:color w:val="4C4C4C"/>
        </w:rPr>
        <w:lastRenderedPageBreak/>
        <w:t>.</w:t>
      </w:r>
    </w:p>
    <w:p w:rsidR="002C0D25" w:rsidRDefault="002C0D25" w:rsidP="002C0D25">
      <w:pPr>
        <w:bidi w:val="0"/>
        <w:rPr>
          <w:rFonts w:ascii="Arial" w:eastAsia="Times New Roman" w:hAnsi="Arial" w:cs="Arial"/>
          <w:color w:val="222222"/>
          <w:sz w:val="21"/>
          <w:szCs w:val="21"/>
          <w:rtl/>
        </w:rPr>
      </w:pPr>
    </w:p>
    <w:sectPr w:rsidR="002C0D25"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D25"/>
    <w:rsid w:val="000A7D7F"/>
    <w:rsid w:val="002C0D25"/>
    <w:rsid w:val="003C61A7"/>
    <w:rsid w:val="00656DD6"/>
    <w:rsid w:val="00977CA0"/>
    <w:rsid w:val="00A77755"/>
    <w:rsid w:val="00B179D3"/>
    <w:rsid w:val="00CF057F"/>
    <w:rsid w:val="00FD37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51E1A9"/>
  <w15:chartTrackingRefBased/>
  <w15:docId w15:val="{906464CE-49E6-461C-B390-C5E45EEDE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0D25"/>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C0D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C0D25"/>
    <w:rPr>
      <w:color w:val="0563C1" w:themeColor="hyperlink"/>
      <w:u w:val="single"/>
    </w:rPr>
  </w:style>
  <w:style w:type="paragraph" w:styleId="NormalWeb">
    <w:name w:val="Normal (Web)"/>
    <w:basedOn w:val="Normal"/>
    <w:uiPriority w:val="99"/>
    <w:unhideWhenUsed/>
    <w:rsid w:val="002C0D25"/>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99"/>
    <w:qFormat/>
    <w:rsid w:val="002C0D25"/>
    <w:pPr>
      <w:spacing w:after="200" w:line="276" w:lineRule="auto"/>
      <w:ind w:left="720"/>
      <w:contextualSpacing/>
    </w:pPr>
    <w:rPr>
      <w:rFonts w:ascii="Calibri" w:eastAsia="Calibri" w:hAnsi="Calibri" w:cs="Arial"/>
    </w:rPr>
  </w:style>
  <w:style w:type="character" w:styleId="FollowedHyperlink">
    <w:name w:val="FollowedHyperlink"/>
    <w:basedOn w:val="DefaultParagraphFont"/>
    <w:uiPriority w:val="99"/>
    <w:semiHidden/>
    <w:unhideWhenUsed/>
    <w:rsid w:val="00A777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youtube.com/watch?v=FxMHDm-CHt8" TargetMode="External"/><Relationship Id="rId18" Type="http://schemas.openxmlformats.org/officeDocument/2006/relationships/hyperlink" Target="https://www.ncbi.nlm.nih.gov/pubmed/?term=Daniel%20TO%5BAuthor%5D&amp;cauthor=true&amp;cauthor_uid=3020426" TargetMode="External"/><Relationship Id="rId26" Type="http://schemas.openxmlformats.org/officeDocument/2006/relationships/hyperlink" Target="https://www.ncbi.nlm.nih.gov/pubmed/?term=Yarden%20Y%5BAuthor%5D&amp;cauthor=true&amp;cauthor_uid=3052279" TargetMode="External"/><Relationship Id="rId3" Type="http://schemas.openxmlformats.org/officeDocument/2006/relationships/webSettings" Target="webSettings.xml"/><Relationship Id="rId21" Type="http://schemas.openxmlformats.org/officeDocument/2006/relationships/hyperlink" Target="https://www.ncbi.nlm.nih.gov/pubmed/?term=Ando%20ME%5BAuthor%5D&amp;cauthor=true&amp;cauthor_uid=3020426" TargetMode="External"/><Relationship Id="rId7" Type="http://schemas.openxmlformats.org/officeDocument/2006/relationships/hyperlink" Target="https://he.wikipedia.org/wiki/%D7%92%D7%95%D7%A8%D7%9D_%D7%92%D7%99%D7%93%D7%95%D7%9C" TargetMode="External"/><Relationship Id="rId12" Type="http://schemas.openxmlformats.org/officeDocument/2006/relationships/hyperlink" Target="http://www.themedical.co.il/Article.aspx?f=18&amp;s=2&amp;id=1007" TargetMode="External"/><Relationship Id="rId17" Type="http://schemas.openxmlformats.org/officeDocument/2006/relationships/hyperlink" Target="https://www.ncbi.nlm.nih.gov/pubmed/?term=Yang-Feng%20TL%5BAuthor%5D&amp;cauthor=true&amp;cauthor_uid=3020426" TargetMode="External"/><Relationship Id="rId25" Type="http://schemas.openxmlformats.org/officeDocument/2006/relationships/hyperlink" Target="https://www.ncbi.nlm.nih.gov/pubmed/3494472" TargetMode="External"/><Relationship Id="rId2" Type="http://schemas.openxmlformats.org/officeDocument/2006/relationships/settings" Target="settings.xml"/><Relationship Id="rId16" Type="http://schemas.openxmlformats.org/officeDocument/2006/relationships/hyperlink" Target="https://www.ncbi.nlm.nih.gov/pubmed/?term=Escobedo%20JA%5BAuthor%5D&amp;cauthor=true&amp;cauthor_uid=3020426" TargetMode="External"/><Relationship Id="rId20" Type="http://schemas.openxmlformats.org/officeDocument/2006/relationships/hyperlink" Target="https://www.ncbi.nlm.nih.gov/pubmed/?term=Chen%20EY%5BAuthor%5D&amp;cauthor=true&amp;cauthor_uid=3020426"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he.wikipedia.org/wiki/%D7%A7%D7%95%D7%9C%D7%98%D7%9F" TargetMode="External"/><Relationship Id="rId11" Type="http://schemas.openxmlformats.org/officeDocument/2006/relationships/hyperlink" Target="https://www.academy.ac.il/SystemFiles/21389.pdf" TargetMode="External"/><Relationship Id="rId24" Type="http://schemas.openxmlformats.org/officeDocument/2006/relationships/hyperlink" Target="https://www.ncbi.nlm.nih.gov/pubmed/?term=Yarden%20Y%5BAuthor%5D&amp;cauthor=true&amp;cauthor_uid=3494472" TargetMode="External"/><Relationship Id="rId5" Type="http://schemas.openxmlformats.org/officeDocument/2006/relationships/hyperlink" Target="http://www.emetprize.org/%D7%94%D7%96%D7%95%D7%9B%D7%99%D7%9D-%D7%91%D7%A4%D7%A8%D7%A1/%D7%9E%D7%93%D7%A2%D7%99-%D7%94%D7%97%D7%99%D7%99%D7%9D/%D7%91%D7%99%D7%95-%D7%9B%D7%99%D7%9E%D7%99%D7%94/%D7%A4%D7%A8%D7%95%D7%A4-%D7%99%D7%95%D7%A1%D7%A3-%D7%99%D7%A8%D7%93%D7%9F/" TargetMode="External"/><Relationship Id="rId15" Type="http://schemas.openxmlformats.org/officeDocument/2006/relationships/hyperlink" Target="https://www.ncbi.nlm.nih.gov/pubmed/?term=Yarden%20Y%5BAuthor%5D&amp;cauthor=true&amp;cauthor_uid=3020426" TargetMode="External"/><Relationship Id="rId23" Type="http://schemas.openxmlformats.org/officeDocument/2006/relationships/hyperlink" Target="https://www.ncbi.nlm.nih.gov/pubmed/3020426" TargetMode="External"/><Relationship Id="rId28" Type="http://schemas.openxmlformats.org/officeDocument/2006/relationships/fontTable" Target="fontTable.xml"/><Relationship Id="rId10" Type="http://schemas.openxmlformats.org/officeDocument/2006/relationships/hyperlink" Target="https://www.bioteach.org.il/%D7%A4%D7%A8%D7%99%D7%A6%D7%95%D7%AA-%D7%93%D7%A8%D7%9A-%D7%91%D7%91%D7%99%D7%95%D7%9C%D7%95%D7%92%D7%99%D7%94-%D7%91-70-%D7%A9%D7%A0%D7%95%D7%AA-%D7%94%D7%9E%D7%93%D7%99%D7%A0%D7%94-%D7%A4%D7%A2%D7%99%D7%9C%D7%95%D7%99%D7%95%D7%AA/1977/4120-%D7%94%D7%A2%D7%91%D7%A8%D7%AA-%D7%90%D7%95%D7%AA%D7%95%D7%AA-%D7%91%D7%AA%D7%90/file" TargetMode="External"/><Relationship Id="rId19" Type="http://schemas.openxmlformats.org/officeDocument/2006/relationships/hyperlink" Target="https://www.ncbi.nlm.nih.gov/pubmed/?term=Tremble%20PM%5BAuthor%5D&amp;cauthor=true&amp;cauthor_uid=3020426" TargetMode="External"/><Relationship Id="rId4" Type="http://schemas.openxmlformats.org/officeDocument/2006/relationships/image" Target="media/image1.jpeg"/><Relationship Id="rId9" Type="http://schemas.openxmlformats.org/officeDocument/2006/relationships/hyperlink" Target="https://www.bioteach.org.il/%D7%AA%D7%95%D7%9B%D7%9F-%D7%A2%D7%99%D7%95%D7%A0%D7%99/%D7%A0%D7%95%D7%A9%D7%90%D7%99-%D7%94%D7%A2%D7%9E%D7%A7%D7%94/%D7%91%D7%A7%D7%A8%D7%94-%D7%A2%D7%9C-%D7%91%D7%99%D7%98%D7%95%D7%99-%D7%92%D7%A0%D7%99%D7%9D-%D7%95%D7%94%D7%A0%D7%93%D7%A1%D7%94-%D7%92%D7%A0%D7%98%D7%99%D7%AA/%D7%93%D7%A4%D7%99-%D7%A2%D7%91%D7%95%D7%93%D7%94-20/3905-%D7%97%D7%99%D7%93%D7%95%D7%A9%D7%99%D7%9D-%D7%91%D7%97%D7%A7%D7%A8-%D7%94%D7%A1%D7%A8%D7%98%D7%9F-2017" TargetMode="External"/><Relationship Id="rId14" Type="http://schemas.openxmlformats.org/officeDocument/2006/relationships/hyperlink" Target="https://heb.wis-wander.weizmann.ac.il/%D7%94%D7%97%D7%95%D7%98-%D7%94%D7%9E%D7%A9%D7%95%D7%9C%D7%A9-%D7%9C%D7%90-%D7%91%D7%9E%D7%94%D7%A8%D7%94-%D7%99%D7%99%D7%A0%D7%AA%D7%A7/%D7%9E%D7%93%D7%A2%D7%99-%D7%94%D7%97%D7%99%D7%99%D7%9D" TargetMode="External"/><Relationship Id="rId22" Type="http://schemas.openxmlformats.org/officeDocument/2006/relationships/hyperlink" Target="https://www.ncbi.nlm.nih.gov/pubmed/?term=Harkins%20RN%5BAuthor%5D&amp;cauthor=true&amp;cauthor_uid=3020426" TargetMode="External"/><Relationship Id="rId27" Type="http://schemas.openxmlformats.org/officeDocument/2006/relationships/hyperlink" Target="https://www.ncbi.nlm.nih.gov/pubmed/3052279"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4</Pages>
  <Words>1727</Words>
  <Characters>8635</Characters>
  <Application>Microsoft Office Word</Application>
  <DocSecurity>0</DocSecurity>
  <Lines>71</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7</cp:revision>
  <dcterms:created xsi:type="dcterms:W3CDTF">2018-05-08T17:10:00Z</dcterms:created>
  <dcterms:modified xsi:type="dcterms:W3CDTF">2018-06-12T09:00:00Z</dcterms:modified>
</cp:coreProperties>
</file>