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ייצור אינטרפרון כתרופה לטרשת נפוצה במפעל אינטרפרם שהוקם בישראל"/>
      </w:tblPr>
      <w:tblGrid>
        <w:gridCol w:w="1523"/>
        <w:gridCol w:w="7227"/>
      </w:tblGrid>
      <w:tr w:rsidR="00072642" w:rsidRPr="000852E4" w:rsidTr="008E2302">
        <w:trPr>
          <w:trHeight w:val="706"/>
        </w:trPr>
        <w:tc>
          <w:tcPr>
            <w:tcW w:w="1523" w:type="dxa"/>
          </w:tcPr>
          <w:p w:rsidR="00072642" w:rsidRPr="000852E4" w:rsidRDefault="00072642" w:rsidP="008E2302">
            <w:pPr>
              <w:rPr>
                <w:b/>
                <w:bCs/>
                <w:sz w:val="24"/>
                <w:szCs w:val="24"/>
                <w:rtl/>
              </w:rPr>
            </w:pPr>
            <w:r w:rsidRPr="000852E4">
              <w:rPr>
                <w:rFonts w:hint="cs"/>
                <w:b/>
                <w:bCs/>
                <w:sz w:val="24"/>
                <w:szCs w:val="24"/>
                <w:rtl/>
              </w:rPr>
              <w:t>השנה</w:t>
            </w:r>
          </w:p>
        </w:tc>
        <w:tc>
          <w:tcPr>
            <w:tcW w:w="7227" w:type="dxa"/>
          </w:tcPr>
          <w:p w:rsidR="00072642" w:rsidRPr="00C96C2B" w:rsidRDefault="00072642" w:rsidP="008E2302">
            <w:pPr>
              <w:rPr>
                <w:b/>
                <w:bCs/>
                <w:sz w:val="24"/>
                <w:szCs w:val="24"/>
                <w:rtl/>
              </w:rPr>
            </w:pPr>
            <w:r w:rsidRPr="00C96C2B">
              <w:rPr>
                <w:rFonts w:hint="cs"/>
                <w:b/>
                <w:bCs/>
                <w:sz w:val="24"/>
                <w:szCs w:val="24"/>
                <w:rtl/>
              </w:rPr>
              <w:t>1978</w:t>
            </w:r>
          </w:p>
        </w:tc>
      </w:tr>
      <w:tr w:rsidR="00072642" w:rsidRPr="000852E4" w:rsidTr="008E2302">
        <w:trPr>
          <w:trHeight w:val="664"/>
        </w:trPr>
        <w:tc>
          <w:tcPr>
            <w:tcW w:w="1523" w:type="dxa"/>
          </w:tcPr>
          <w:p w:rsidR="00072642" w:rsidRPr="000852E4" w:rsidRDefault="00072642" w:rsidP="008E2302">
            <w:pPr>
              <w:rPr>
                <w:b/>
                <w:bCs/>
                <w:sz w:val="24"/>
                <w:szCs w:val="24"/>
                <w:rtl/>
              </w:rPr>
            </w:pPr>
            <w:r w:rsidRPr="000852E4"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7227" w:type="dxa"/>
          </w:tcPr>
          <w:p w:rsidR="00072642" w:rsidRPr="00D10DA4" w:rsidRDefault="00072642" w:rsidP="008E2302">
            <w:pPr>
              <w:rPr>
                <w:sz w:val="24"/>
                <w:szCs w:val="24"/>
                <w:rtl/>
              </w:rPr>
            </w:pPr>
            <w:r w:rsidRPr="00D10DA4">
              <w:rPr>
                <w:sz w:val="24"/>
                <w:szCs w:val="24"/>
                <w:rtl/>
              </w:rPr>
              <w:t xml:space="preserve">ייצור אינטרפרון כתרופה לטרשת נפוצה במפעל </w:t>
            </w:r>
            <w:proofErr w:type="spellStart"/>
            <w:r w:rsidRPr="00D10DA4">
              <w:rPr>
                <w:sz w:val="24"/>
                <w:szCs w:val="24"/>
                <w:rtl/>
              </w:rPr>
              <w:t>אינטרפרם</w:t>
            </w:r>
            <w:proofErr w:type="spellEnd"/>
            <w:r w:rsidRPr="00D10DA4">
              <w:rPr>
                <w:sz w:val="24"/>
                <w:szCs w:val="24"/>
                <w:rtl/>
              </w:rPr>
              <w:t xml:space="preserve"> שהוקם בישראל</w:t>
            </w:r>
          </w:p>
        </w:tc>
      </w:tr>
      <w:tr w:rsidR="00072642" w:rsidRPr="000852E4" w:rsidTr="008E2302">
        <w:trPr>
          <w:trHeight w:val="706"/>
        </w:trPr>
        <w:tc>
          <w:tcPr>
            <w:tcW w:w="1523" w:type="dxa"/>
          </w:tcPr>
          <w:p w:rsidR="00072642" w:rsidRPr="000852E4" w:rsidRDefault="00072642" w:rsidP="008E2302">
            <w:pPr>
              <w:rPr>
                <w:b/>
                <w:bCs/>
                <w:sz w:val="24"/>
                <w:szCs w:val="24"/>
                <w:rtl/>
              </w:rPr>
            </w:pPr>
            <w:r w:rsidRPr="000852E4">
              <w:rPr>
                <w:rFonts w:hint="cs"/>
                <w:b/>
                <w:bCs/>
                <w:sz w:val="24"/>
                <w:szCs w:val="24"/>
                <w:rtl/>
              </w:rPr>
              <w:t xml:space="preserve">החוקרים המעורבים </w:t>
            </w:r>
          </w:p>
        </w:tc>
        <w:tc>
          <w:tcPr>
            <w:tcW w:w="7227" w:type="dxa"/>
          </w:tcPr>
          <w:p w:rsidR="00072642" w:rsidRPr="000852E4" w:rsidRDefault="00072642" w:rsidP="008E2302">
            <w:pPr>
              <w:rPr>
                <w:sz w:val="24"/>
                <w:szCs w:val="24"/>
              </w:rPr>
            </w:pPr>
          </w:p>
          <w:p w:rsidR="00072642" w:rsidRPr="000852E4" w:rsidRDefault="00072642" w:rsidP="008E2302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פרופ' מישל </w:t>
            </w:r>
            <w:proofErr w:type="spellStart"/>
            <w:r>
              <w:rPr>
                <w:rFonts w:hint="cs"/>
                <w:sz w:val="24"/>
                <w:szCs w:val="24"/>
                <w:rtl/>
              </w:rPr>
              <w:t>רבל</w:t>
            </w:r>
            <w:proofErr w:type="spellEnd"/>
          </w:p>
        </w:tc>
      </w:tr>
      <w:tr w:rsidR="00072642" w:rsidRPr="000852E4" w:rsidTr="008E2302">
        <w:trPr>
          <w:trHeight w:val="664"/>
        </w:trPr>
        <w:tc>
          <w:tcPr>
            <w:tcW w:w="1523" w:type="dxa"/>
          </w:tcPr>
          <w:p w:rsidR="00072642" w:rsidRPr="000852E4" w:rsidRDefault="00072642" w:rsidP="008E2302">
            <w:pPr>
              <w:rPr>
                <w:b/>
                <w:bCs/>
                <w:sz w:val="24"/>
                <w:szCs w:val="24"/>
                <w:rtl/>
              </w:rPr>
            </w:pPr>
            <w:bookmarkStart w:id="0" w:name="_GoBack"/>
            <w:r>
              <w:rPr>
                <w:rFonts w:hint="cs"/>
                <w:b/>
                <w:bCs/>
                <w:sz w:val="24"/>
                <w:szCs w:val="24"/>
                <w:rtl/>
              </w:rPr>
              <w:t>תמונת החוקרים</w:t>
            </w:r>
          </w:p>
        </w:tc>
        <w:tc>
          <w:tcPr>
            <w:tcW w:w="7227" w:type="dxa"/>
          </w:tcPr>
          <w:p w:rsidR="00072642" w:rsidRPr="00072642" w:rsidRDefault="00072642" w:rsidP="008E2302">
            <w:pPr>
              <w:rPr>
                <w:rFonts w:ascii="Arial" w:hAnsi="Arial" w:cs="Arial"/>
                <w:noProof/>
                <w:color w:val="656565"/>
                <w:sz w:val="18"/>
                <w:szCs w:val="18"/>
                <w:rtl/>
              </w:rPr>
            </w:pPr>
            <w:r w:rsidRPr="00072642">
              <w:rPr>
                <w:rFonts w:ascii="Arial" w:hAnsi="Arial" w:cs="Arial"/>
                <w:noProof/>
                <w:color w:val="000000" w:themeColor="text1"/>
                <w:sz w:val="18"/>
                <w:szCs w:val="18"/>
              </w:rPr>
              <w:drawing>
                <wp:inline distT="0" distB="0" distL="0" distR="0">
                  <wp:extent cx="3238500" cy="1889125"/>
                  <wp:effectExtent l="0" t="0" r="0" b="0"/>
                  <wp:docPr id="16" name="תמונה 16" title="פרופ' מישל רב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פרופ' מישל רבל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0" cy="1889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5" w:history="1">
              <w:r w:rsidRPr="00072642">
                <w:rPr>
                  <w:rStyle w:val="Hyperlink"/>
                  <w:rFonts w:ascii="Arial" w:hAnsi="Arial" w:cs="Arial"/>
                  <w:noProof/>
                  <w:color w:val="000000" w:themeColor="text1"/>
                  <w:sz w:val="18"/>
                  <w:szCs w:val="18"/>
                  <w:u w:val="none"/>
                  <w:rtl/>
                </w:rPr>
                <w:t>התמונה מאתר פרס אמת</w:t>
              </w:r>
            </w:hyperlink>
          </w:p>
        </w:tc>
      </w:tr>
      <w:bookmarkEnd w:id="0"/>
      <w:tr w:rsidR="00072642" w:rsidRPr="000852E4" w:rsidTr="008E2302">
        <w:trPr>
          <w:trHeight w:val="664"/>
        </w:trPr>
        <w:tc>
          <w:tcPr>
            <w:tcW w:w="1523" w:type="dxa"/>
          </w:tcPr>
          <w:p w:rsidR="00072642" w:rsidRPr="000852E4" w:rsidRDefault="00072642" w:rsidP="008E2302">
            <w:pPr>
              <w:rPr>
                <w:b/>
                <w:bCs/>
                <w:sz w:val="24"/>
                <w:szCs w:val="24"/>
              </w:rPr>
            </w:pPr>
            <w:r w:rsidRPr="000852E4">
              <w:rPr>
                <w:rFonts w:hint="cs"/>
                <w:b/>
                <w:bCs/>
                <w:sz w:val="24"/>
                <w:szCs w:val="24"/>
                <w:rtl/>
              </w:rPr>
              <w:t xml:space="preserve">המוסד בו עובדים/עבדו, </w:t>
            </w:r>
          </w:p>
        </w:tc>
        <w:tc>
          <w:tcPr>
            <w:tcW w:w="7227" w:type="dxa"/>
          </w:tcPr>
          <w:p w:rsidR="00072642" w:rsidRPr="00702CAA" w:rsidRDefault="00072642" w:rsidP="008E2302">
            <w:pPr>
              <w:rPr>
                <w:sz w:val="24"/>
                <w:szCs w:val="24"/>
                <w:rtl/>
              </w:rPr>
            </w:pPr>
            <w:r w:rsidRPr="00702CAA">
              <w:rPr>
                <w:rFonts w:ascii="Arial" w:hAnsi="Arial" w:cs="Arial"/>
                <w:sz w:val="24"/>
                <w:szCs w:val="24"/>
                <w:shd w:val="clear" w:color="auto" w:fill="FFFFFF"/>
                <w:rtl/>
              </w:rPr>
              <w:t>מכון ויצמן למדע</w:t>
            </w:r>
            <w:r>
              <w:rPr>
                <w:rFonts w:ascii="Arial" w:hAnsi="Arial" w:cs="Arial" w:hint="cs"/>
                <w:sz w:val="24"/>
                <w:szCs w:val="24"/>
                <w:shd w:val="clear" w:color="auto" w:fill="FFFFFF"/>
                <w:rtl/>
              </w:rPr>
              <w:t>,</w:t>
            </w:r>
            <w:r w:rsidRPr="00702CAA">
              <w:rPr>
                <w:rFonts w:ascii="Arial" w:hAnsi="Arial" w:cs="Arial" w:hint="cs"/>
                <w:color w:val="222222"/>
                <w:sz w:val="24"/>
                <w:szCs w:val="24"/>
                <w:shd w:val="clear" w:color="auto" w:fill="FFFFFF"/>
                <w:rtl/>
              </w:rPr>
              <w:t xml:space="preserve"> ה</w:t>
            </w:r>
            <w:r w:rsidRPr="00702CAA"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rtl/>
              </w:rPr>
              <w:t>מחלקה ל</w:t>
            </w:r>
            <w:r w:rsidRPr="00702CAA">
              <w:rPr>
                <w:rFonts w:ascii="Arial" w:hAnsi="Arial" w:cs="Arial"/>
                <w:sz w:val="24"/>
                <w:szCs w:val="24"/>
                <w:shd w:val="clear" w:color="auto" w:fill="FFFFFF"/>
                <w:rtl/>
              </w:rPr>
              <w:t>גנטיקה מולקולרית</w:t>
            </w:r>
            <w:r w:rsidRPr="00702CAA"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</w:rPr>
              <w:t> .</w:t>
            </w:r>
          </w:p>
        </w:tc>
      </w:tr>
      <w:tr w:rsidR="00072642" w:rsidRPr="000852E4" w:rsidTr="008E2302">
        <w:trPr>
          <w:trHeight w:val="706"/>
        </w:trPr>
        <w:tc>
          <w:tcPr>
            <w:tcW w:w="1523" w:type="dxa"/>
          </w:tcPr>
          <w:p w:rsidR="00072642" w:rsidRPr="000852E4" w:rsidRDefault="00072642" w:rsidP="008E2302">
            <w:pPr>
              <w:rPr>
                <w:b/>
                <w:bCs/>
                <w:sz w:val="24"/>
                <w:szCs w:val="24"/>
                <w:rtl/>
              </w:rPr>
            </w:pPr>
            <w:r w:rsidRPr="000852E4"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</w:t>
            </w:r>
            <w:r w:rsidRPr="000852E4">
              <w:rPr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7227" w:type="dxa"/>
          </w:tcPr>
          <w:p w:rsidR="00072642" w:rsidRPr="00090459" w:rsidRDefault="00072642" w:rsidP="008E2302">
            <w:pPr>
              <w:rPr>
                <w:rFonts w:ascii="Arial" w:hAnsi="Arial" w:cs="Arial"/>
                <w:color w:val="222222"/>
                <w:sz w:val="24"/>
                <w:szCs w:val="24"/>
                <w:rtl/>
              </w:rPr>
            </w:pPr>
            <w:r w:rsidRPr="00090459">
              <w:rPr>
                <w:rFonts w:ascii="Arial" w:hAnsi="Arial" w:cs="Arial"/>
                <w:sz w:val="24"/>
                <w:szCs w:val="24"/>
                <w:rtl/>
              </w:rPr>
              <w:t>פרס ישראל</w:t>
            </w:r>
            <w:r w:rsidRPr="00090459">
              <w:rPr>
                <w:rFonts w:ascii="Arial" w:hAnsi="Arial" w:cs="Arial"/>
                <w:color w:val="222222"/>
                <w:sz w:val="24"/>
                <w:szCs w:val="24"/>
              </w:rPr>
              <w:t> </w:t>
            </w:r>
            <w:r w:rsidRPr="00090459">
              <w:rPr>
                <w:rFonts w:ascii="Arial" w:hAnsi="Arial" w:cs="Arial"/>
                <w:color w:val="222222"/>
                <w:sz w:val="24"/>
                <w:szCs w:val="24"/>
                <w:rtl/>
              </w:rPr>
              <w:t>לחקר הרפואה ב</w:t>
            </w:r>
            <w:r>
              <w:rPr>
                <w:rFonts w:ascii="Arial" w:hAnsi="Arial" w:cs="Arial" w:hint="cs"/>
                <w:color w:val="222222"/>
                <w:sz w:val="24"/>
                <w:szCs w:val="24"/>
                <w:rtl/>
              </w:rPr>
              <w:t>שנת תשנ"ט (</w:t>
            </w:r>
            <w:r w:rsidRPr="00090459">
              <w:rPr>
                <w:rFonts w:ascii="Arial" w:hAnsi="Arial" w:cs="Arial"/>
                <w:color w:val="222222"/>
                <w:sz w:val="24"/>
                <w:szCs w:val="24"/>
                <w:rtl/>
              </w:rPr>
              <w:t>1999</w:t>
            </w:r>
            <w:r>
              <w:rPr>
                <w:rFonts w:ascii="Arial" w:hAnsi="Arial" w:cs="Arial" w:hint="cs"/>
                <w:color w:val="222222"/>
                <w:sz w:val="24"/>
                <w:szCs w:val="24"/>
                <w:rtl/>
              </w:rPr>
              <w:t>)</w:t>
            </w:r>
          </w:p>
          <w:p w:rsidR="00072642" w:rsidRPr="00090459" w:rsidRDefault="00072642" w:rsidP="008E2302">
            <w:pPr>
              <w:rPr>
                <w:sz w:val="24"/>
                <w:szCs w:val="24"/>
              </w:rPr>
            </w:pPr>
            <w:r>
              <w:rPr>
                <w:rFonts w:ascii="Arial" w:hAnsi="Arial" w:cs="Arial" w:hint="cs"/>
                <w:color w:val="222222"/>
                <w:sz w:val="24"/>
                <w:szCs w:val="24"/>
                <w:rtl/>
              </w:rPr>
              <w:t xml:space="preserve">פרס </w:t>
            </w:r>
            <w:proofErr w:type="spellStart"/>
            <w:r>
              <w:rPr>
                <w:rFonts w:ascii="Arial" w:hAnsi="Arial" w:cs="Arial" w:hint="cs"/>
                <w:color w:val="222222"/>
                <w:sz w:val="24"/>
                <w:szCs w:val="24"/>
                <w:rtl/>
              </w:rPr>
              <w:t>א.מ.ת</w:t>
            </w:r>
            <w:proofErr w:type="spellEnd"/>
            <w:r>
              <w:rPr>
                <w:rFonts w:ascii="Arial" w:hAnsi="Arial" w:cs="Arial" w:hint="cs"/>
                <w:color w:val="222222"/>
                <w:sz w:val="24"/>
                <w:szCs w:val="24"/>
                <w:rtl/>
              </w:rPr>
              <w:t xml:space="preserve"> לשנת 2004 </w:t>
            </w:r>
            <w:r w:rsidRPr="00090459">
              <w:rPr>
                <w:rFonts w:ascii="Arial" w:hAnsi="Arial" w:cs="Arial"/>
                <w:color w:val="222222"/>
                <w:sz w:val="24"/>
                <w:szCs w:val="24"/>
                <w:rtl/>
              </w:rPr>
              <w:t>בתחום</w:t>
            </w:r>
            <w:r w:rsidRPr="00090459">
              <w:rPr>
                <w:rFonts w:ascii="Arial" w:hAnsi="Arial" w:cs="Arial"/>
                <w:color w:val="222222"/>
                <w:sz w:val="24"/>
                <w:szCs w:val="24"/>
              </w:rPr>
              <w:t> </w:t>
            </w:r>
            <w:r w:rsidRPr="00090459">
              <w:rPr>
                <w:rFonts w:ascii="Arial" w:hAnsi="Arial" w:cs="Arial"/>
                <w:sz w:val="24"/>
                <w:szCs w:val="24"/>
                <w:rtl/>
              </w:rPr>
              <w:t>מדעי החיים</w:t>
            </w:r>
            <w:r w:rsidRPr="00090459">
              <w:rPr>
                <w:rFonts w:ascii="Arial" w:hAnsi="Arial" w:cs="Arial" w:hint="cs"/>
                <w:sz w:val="24"/>
                <w:szCs w:val="24"/>
                <w:rtl/>
              </w:rPr>
              <w:t>,</w:t>
            </w:r>
            <w:r w:rsidRPr="00090459"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rtl/>
              </w:rPr>
              <w:t xml:space="preserve"> </w:t>
            </w:r>
            <w:r w:rsidRPr="00090459">
              <w:rPr>
                <w:rFonts w:ascii="Arial" w:hAnsi="Arial" w:cs="Arial"/>
                <w:color w:val="222222"/>
                <w:sz w:val="24"/>
                <w:szCs w:val="24"/>
                <w:rtl/>
              </w:rPr>
              <w:t>ביוטכנולוגיה</w:t>
            </w:r>
            <w:r w:rsidRPr="00090459">
              <w:rPr>
                <w:rFonts w:ascii="Arial" w:hAnsi="Arial" w:cs="Arial" w:hint="cs"/>
                <w:color w:val="222222"/>
                <w:sz w:val="24"/>
                <w:szCs w:val="24"/>
                <w:rtl/>
              </w:rPr>
              <w:t>.</w:t>
            </w:r>
          </w:p>
          <w:p w:rsidR="00072642" w:rsidRPr="000852E4" w:rsidRDefault="00072642" w:rsidP="008E2302">
            <w:pPr>
              <w:rPr>
                <w:sz w:val="24"/>
                <w:szCs w:val="24"/>
                <w:rtl/>
              </w:rPr>
            </w:pPr>
          </w:p>
        </w:tc>
      </w:tr>
      <w:tr w:rsidR="00072642" w:rsidRPr="000852E4" w:rsidTr="008E2302">
        <w:trPr>
          <w:trHeight w:val="664"/>
        </w:trPr>
        <w:tc>
          <w:tcPr>
            <w:tcW w:w="1523" w:type="dxa"/>
          </w:tcPr>
          <w:p w:rsidR="00072642" w:rsidRPr="000852E4" w:rsidRDefault="00072642" w:rsidP="008E2302">
            <w:pPr>
              <w:rPr>
                <w:b/>
                <w:bCs/>
                <w:sz w:val="24"/>
                <w:szCs w:val="24"/>
                <w:rtl/>
              </w:rPr>
            </w:pPr>
            <w:r w:rsidRPr="000852E4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7227" w:type="dxa"/>
          </w:tcPr>
          <w:p w:rsidR="00072642" w:rsidRPr="00341F19" w:rsidRDefault="00072642" w:rsidP="008E2302">
            <w:pPr>
              <w:rPr>
                <w:rFonts w:ascii="Arial" w:eastAsia="Times New Roman" w:hAnsi="Arial" w:cs="Arial"/>
                <w:b/>
                <w:bCs/>
                <w:color w:val="141412"/>
                <w:u w:val="single"/>
                <w:rtl/>
              </w:rPr>
            </w:pPr>
            <w:r w:rsidRPr="00341F19">
              <w:rPr>
                <w:rFonts w:ascii="Arial" w:eastAsia="Times New Roman" w:hAnsi="Arial" w:cs="Arial" w:hint="cs"/>
                <w:b/>
                <w:bCs/>
                <w:color w:val="141412"/>
                <w:u w:val="single"/>
                <w:rtl/>
              </w:rPr>
              <w:t>נושאי חובה</w:t>
            </w:r>
          </w:p>
          <w:p w:rsidR="00072642" w:rsidRPr="00341F19" w:rsidRDefault="00072642" w:rsidP="008E2302">
            <w:pPr>
              <w:rPr>
                <w:rFonts w:ascii="Arial" w:eastAsia="Times New Roman" w:hAnsi="Arial" w:cs="Arial"/>
                <w:color w:val="141412"/>
                <w:u w:val="single"/>
                <w:rtl/>
              </w:rPr>
            </w:pPr>
            <w:r w:rsidRPr="00341F19">
              <w:rPr>
                <w:rFonts w:ascii="Arial" w:eastAsia="Times New Roman" w:hAnsi="Arial" w:cs="Arial" w:hint="cs"/>
                <w:color w:val="141412"/>
                <w:u w:val="single"/>
                <w:rtl/>
              </w:rPr>
              <w:t xml:space="preserve">גוף האדם בדגש </w:t>
            </w:r>
            <w:proofErr w:type="spellStart"/>
            <w:r w:rsidRPr="00341F19">
              <w:rPr>
                <w:rFonts w:ascii="Arial" w:eastAsia="Times New Roman" w:hAnsi="Arial" w:cs="Arial" w:hint="cs"/>
                <w:color w:val="141412"/>
                <w:u w:val="single"/>
                <w:rtl/>
              </w:rPr>
              <w:t>הומיאוסטאזיס</w:t>
            </w:r>
            <w:proofErr w:type="spellEnd"/>
            <w:r w:rsidRPr="00341F19">
              <w:rPr>
                <w:rFonts w:ascii="Arial" w:eastAsia="Times New Roman" w:hAnsi="Arial" w:cs="Arial" w:hint="cs"/>
                <w:color w:val="141412"/>
                <w:u w:val="single"/>
                <w:rtl/>
              </w:rPr>
              <w:t xml:space="preserve"> </w:t>
            </w:r>
          </w:p>
          <w:p w:rsidR="00072642" w:rsidRPr="004E1A60" w:rsidRDefault="00072642" w:rsidP="008E2302">
            <w:pPr>
              <w:spacing w:before="40" w:after="40" w:line="230" w:lineRule="exact"/>
              <w:rPr>
                <w:rFonts w:ascii="Arial" w:eastAsia="Times New Roman" w:hAnsi="Arial" w:cs="Arial"/>
                <w:color w:val="141412"/>
              </w:rPr>
            </w:pPr>
            <w:r w:rsidRPr="004E1A60">
              <w:rPr>
                <w:rFonts w:ascii="Arial" w:eastAsia="Times New Roman" w:hAnsi="Arial" w:cs="Arial" w:hint="cs"/>
                <w:color w:val="141412"/>
                <w:rtl/>
              </w:rPr>
              <w:t xml:space="preserve">מערכת עצבים- </w:t>
            </w:r>
            <w:r w:rsidRPr="004E1A60">
              <w:rPr>
                <w:rFonts w:ascii="Arial" w:eastAsia="Times New Roman" w:hAnsi="Arial" w:cs="Arial"/>
                <w:color w:val="141412"/>
                <w:rtl/>
              </w:rPr>
              <w:t xml:space="preserve">תאי העצב (נוירונים) </w:t>
            </w:r>
          </w:p>
          <w:p w:rsidR="00072642" w:rsidRPr="00840130" w:rsidRDefault="00072642" w:rsidP="008E2302">
            <w:pPr>
              <w:rPr>
                <w:rFonts w:ascii="Arial" w:eastAsia="Times New Roman" w:hAnsi="Arial" w:cs="Arial"/>
                <w:color w:val="141412"/>
                <w:rtl/>
              </w:rPr>
            </w:pPr>
            <w:r w:rsidRPr="00840130">
              <w:rPr>
                <w:rFonts w:ascii="Arial" w:eastAsia="Times New Roman" w:hAnsi="Arial" w:cs="Arial" w:hint="cs"/>
                <w:color w:val="141412"/>
                <w:rtl/>
              </w:rPr>
              <w:t>מערכת ההגנה</w:t>
            </w:r>
          </w:p>
          <w:p w:rsidR="00072642" w:rsidRPr="00840130" w:rsidRDefault="00072642" w:rsidP="008E2302">
            <w:pPr>
              <w:rPr>
                <w:rFonts w:ascii="Arial" w:eastAsia="Times New Roman" w:hAnsi="Arial" w:cs="Arial"/>
                <w:color w:val="141412"/>
                <w:rtl/>
              </w:rPr>
            </w:pPr>
          </w:p>
          <w:p w:rsidR="00072642" w:rsidRPr="00341F19" w:rsidRDefault="00072642" w:rsidP="008E2302">
            <w:pPr>
              <w:rPr>
                <w:rFonts w:ascii="Arial" w:eastAsia="Times New Roman" w:hAnsi="Arial" w:cs="Arial"/>
                <w:color w:val="141412"/>
                <w:u w:val="single"/>
                <w:rtl/>
              </w:rPr>
            </w:pPr>
            <w:r w:rsidRPr="00341F19">
              <w:rPr>
                <w:rFonts w:ascii="Arial" w:eastAsia="Times New Roman" w:hAnsi="Arial" w:cs="Arial" w:hint="cs"/>
                <w:color w:val="141412"/>
                <w:u w:val="single"/>
                <w:rtl/>
              </w:rPr>
              <w:t>התא מבנה ופעילות</w:t>
            </w:r>
          </w:p>
          <w:p w:rsidR="00072642" w:rsidRDefault="00072642" w:rsidP="008E2302">
            <w:pPr>
              <w:rPr>
                <w:rFonts w:ascii="Arial" w:eastAsia="Times New Roman" w:hAnsi="Arial" w:cs="Arial"/>
                <w:color w:val="141412"/>
                <w:rtl/>
              </w:rPr>
            </w:pPr>
            <w:r w:rsidRPr="004E1A60">
              <w:rPr>
                <w:rFonts w:ascii="Arial" w:eastAsia="Times New Roman" w:hAnsi="Arial" w:cs="Arial" w:hint="cs"/>
                <w:color w:val="141412"/>
                <w:rtl/>
              </w:rPr>
              <w:t>תורשה, רפואה וחברה</w:t>
            </w:r>
            <w:r w:rsidRPr="004E1A60">
              <w:rPr>
                <w:rFonts w:ascii="Arial" w:eastAsia="Times New Roman" w:hAnsi="Arial" w:cs="Arial"/>
                <w:color w:val="141412"/>
                <w:rtl/>
              </w:rPr>
              <w:t xml:space="preserve"> </w:t>
            </w:r>
          </w:p>
          <w:p w:rsidR="00072642" w:rsidRPr="004E1A60" w:rsidRDefault="00072642" w:rsidP="008E2302">
            <w:pPr>
              <w:spacing w:before="40" w:after="40" w:line="230" w:lineRule="exact"/>
              <w:rPr>
                <w:rFonts w:ascii="Arial" w:eastAsia="Times New Roman" w:hAnsi="Arial" w:cs="Arial"/>
                <w:color w:val="141412"/>
              </w:rPr>
            </w:pPr>
            <w:r w:rsidRPr="004E1A60">
              <w:rPr>
                <w:rFonts w:ascii="Arial" w:eastAsia="Times New Roman" w:hAnsi="Arial" w:cs="Arial" w:hint="cs"/>
                <w:color w:val="141412"/>
                <w:rtl/>
              </w:rPr>
              <w:t>שינויים מכוונים ב-</w:t>
            </w:r>
            <w:r w:rsidRPr="004E1A60">
              <w:rPr>
                <w:rFonts w:ascii="Arial" w:eastAsia="Times New Roman" w:hAnsi="Arial" w:cs="Arial"/>
                <w:color w:val="141412"/>
              </w:rPr>
              <w:t xml:space="preserve">DNA </w:t>
            </w:r>
            <w:r w:rsidRPr="004E1A60">
              <w:rPr>
                <w:rFonts w:ascii="Arial" w:eastAsia="Times New Roman" w:hAnsi="Arial" w:cs="Arial" w:hint="cs"/>
                <w:color w:val="141412"/>
                <w:rtl/>
              </w:rPr>
              <w:t xml:space="preserve"> של תא או של אורגניזם. </w:t>
            </w:r>
          </w:p>
          <w:p w:rsidR="00072642" w:rsidRDefault="00072642" w:rsidP="008E2302">
            <w:pPr>
              <w:spacing w:before="40" w:after="40" w:line="230" w:lineRule="exact"/>
              <w:rPr>
                <w:rFonts w:ascii="Arial" w:eastAsia="Times New Roman" w:hAnsi="Arial" w:cs="Arial"/>
                <w:color w:val="141412"/>
                <w:rtl/>
              </w:rPr>
            </w:pPr>
            <w:r w:rsidRPr="004E1A60">
              <w:rPr>
                <w:rFonts w:ascii="Arial" w:eastAsia="Times New Roman" w:hAnsi="Arial" w:cs="Arial" w:hint="cs"/>
                <w:color w:val="141412"/>
                <w:rtl/>
              </w:rPr>
              <w:t>ד</w:t>
            </w:r>
            <w:r>
              <w:rPr>
                <w:rFonts w:ascii="Arial" w:eastAsia="Times New Roman" w:hAnsi="Arial" w:cs="Arial" w:hint="cs"/>
                <w:color w:val="141412"/>
                <w:rtl/>
              </w:rPr>
              <w:t xml:space="preserve">וגמאות ליישומים: ייצור חלבונים </w:t>
            </w:r>
            <w:r w:rsidRPr="004E1A60">
              <w:rPr>
                <w:rFonts w:ascii="Arial" w:eastAsia="Times New Roman" w:hAnsi="Arial" w:cs="Arial" w:hint="cs"/>
                <w:color w:val="141412"/>
                <w:rtl/>
              </w:rPr>
              <w:t>והורמונים</w:t>
            </w:r>
          </w:p>
          <w:p w:rsidR="00072642" w:rsidRDefault="00072642" w:rsidP="008E2302">
            <w:pPr>
              <w:spacing w:before="40" w:after="40" w:line="230" w:lineRule="exact"/>
              <w:rPr>
                <w:rFonts w:ascii="Arial" w:eastAsia="Times New Roman" w:hAnsi="Arial" w:cs="Arial"/>
                <w:color w:val="141412"/>
                <w:rtl/>
              </w:rPr>
            </w:pPr>
          </w:p>
          <w:p w:rsidR="00072642" w:rsidRPr="00341F19" w:rsidRDefault="00072642" w:rsidP="008E2302">
            <w:pPr>
              <w:spacing w:before="40" w:after="40" w:line="230" w:lineRule="exact"/>
              <w:rPr>
                <w:rFonts w:ascii="Arial" w:eastAsia="Times New Roman" w:hAnsi="Arial" w:cs="Arial"/>
                <w:b/>
                <w:bCs/>
                <w:color w:val="141412"/>
                <w:u w:val="single"/>
                <w:rtl/>
              </w:rPr>
            </w:pPr>
            <w:r w:rsidRPr="00341F19">
              <w:rPr>
                <w:rFonts w:ascii="Arial" w:eastAsia="Times New Roman" w:hAnsi="Arial" w:cs="Arial" w:hint="cs"/>
                <w:b/>
                <w:bCs/>
                <w:color w:val="141412"/>
                <w:u w:val="single"/>
                <w:rtl/>
              </w:rPr>
              <w:t>נושאי העמקה</w:t>
            </w:r>
          </w:p>
          <w:p w:rsidR="00072642" w:rsidRPr="00341F19" w:rsidRDefault="00072642" w:rsidP="008E2302">
            <w:pPr>
              <w:spacing w:before="40" w:after="40" w:line="230" w:lineRule="exact"/>
              <w:rPr>
                <w:rFonts w:ascii="Arial" w:eastAsia="Times New Roman" w:hAnsi="Arial" w:cs="Arial"/>
                <w:color w:val="141412"/>
                <w:u w:val="single"/>
                <w:rtl/>
              </w:rPr>
            </w:pPr>
            <w:r w:rsidRPr="00341F19">
              <w:rPr>
                <w:rFonts w:ascii="Arial" w:hAnsi="Arial" w:cs="Arial"/>
                <w:color w:val="141412"/>
                <w:u w:val="single"/>
                <w:rtl/>
              </w:rPr>
              <w:t>בקרה על ביטוי גנים והנדסה גנטית</w:t>
            </w:r>
          </w:p>
          <w:p w:rsidR="00072642" w:rsidRDefault="00072642" w:rsidP="008E2302">
            <w:pPr>
              <w:spacing w:before="40" w:after="40" w:line="230" w:lineRule="exact"/>
              <w:rPr>
                <w:rFonts w:ascii="Arial" w:eastAsia="Times New Roman" w:hAnsi="Arial" w:cs="Arial"/>
                <w:color w:val="141412"/>
                <w:rtl/>
              </w:rPr>
            </w:pPr>
            <w:r w:rsidRPr="00341F19">
              <w:rPr>
                <w:rFonts w:ascii="Arial" w:eastAsia="Times New Roman" w:hAnsi="Arial" w:cs="Arial"/>
                <w:color w:val="141412"/>
                <w:rtl/>
              </w:rPr>
              <w:t xml:space="preserve">העברת גנים בשיטות של הנדסה גנטית בין מינים </w:t>
            </w:r>
            <w:r w:rsidRPr="00341F19">
              <w:rPr>
                <w:rFonts w:ascii="Arial" w:eastAsia="Times New Roman" w:hAnsi="Arial" w:cs="Arial" w:hint="cs"/>
                <w:color w:val="141412"/>
                <w:rtl/>
              </w:rPr>
              <w:t>שונים</w:t>
            </w:r>
          </w:p>
          <w:p w:rsidR="00072642" w:rsidRDefault="00072642" w:rsidP="008E2302">
            <w:pPr>
              <w:spacing w:before="40" w:after="40" w:line="230" w:lineRule="exact"/>
              <w:rPr>
                <w:rFonts w:ascii="Arial" w:eastAsia="Times New Roman" w:hAnsi="Arial" w:cs="Arial"/>
                <w:color w:val="141412"/>
                <w:rtl/>
              </w:rPr>
            </w:pPr>
            <w:r w:rsidRPr="00341F19">
              <w:rPr>
                <w:rFonts w:ascii="Arial" w:eastAsia="Times New Roman" w:hAnsi="Arial" w:cs="Arial"/>
                <w:color w:val="141412"/>
                <w:rtl/>
              </w:rPr>
              <w:t>הידע בתורשה ובהנדסה גנטית מיושם בחקלאות, בתעשייה הביוטכנולוגית וברפואה.</w:t>
            </w:r>
          </w:p>
          <w:p w:rsidR="00072642" w:rsidRPr="00EC29B7" w:rsidRDefault="00072642" w:rsidP="008E2302">
            <w:pPr>
              <w:spacing w:before="40" w:after="40" w:line="230" w:lineRule="exact"/>
              <w:rPr>
                <w:rFonts w:ascii="Arial" w:eastAsia="Times New Roman" w:hAnsi="Arial" w:cs="Arial"/>
                <w:color w:val="141412"/>
                <w:u w:val="single"/>
                <w:rtl/>
              </w:rPr>
            </w:pPr>
          </w:p>
          <w:p w:rsidR="00072642" w:rsidRPr="00EC29B7" w:rsidRDefault="00072642" w:rsidP="008E2302">
            <w:pPr>
              <w:spacing w:before="40" w:after="40" w:line="230" w:lineRule="exact"/>
              <w:rPr>
                <w:rFonts w:ascii="Arial" w:eastAsia="Times New Roman" w:hAnsi="Arial" w:cs="Arial"/>
                <w:color w:val="141412"/>
                <w:u w:val="single"/>
                <w:rtl/>
              </w:rPr>
            </w:pPr>
            <w:r w:rsidRPr="00EC29B7">
              <w:rPr>
                <w:rFonts w:ascii="Arial" w:eastAsia="Times New Roman" w:hAnsi="Arial" w:cs="Arial"/>
                <w:color w:val="141412"/>
                <w:u w:val="single"/>
                <w:rtl/>
              </w:rPr>
              <w:t>חיידקים ונגיפים בגוף האדם</w:t>
            </w:r>
          </w:p>
          <w:p w:rsidR="00072642" w:rsidRPr="00EC29B7" w:rsidRDefault="00072642" w:rsidP="008E2302">
            <w:pPr>
              <w:spacing w:before="40" w:after="40" w:line="230" w:lineRule="exact"/>
              <w:rPr>
                <w:rFonts w:ascii="Arial" w:eastAsia="Times New Roman" w:hAnsi="Arial" w:cs="Arial"/>
                <w:color w:val="141412"/>
                <w:rtl/>
              </w:rPr>
            </w:pPr>
            <w:r w:rsidRPr="00EC29B7">
              <w:rPr>
                <w:rFonts w:ascii="Arial" w:eastAsia="Times New Roman" w:hAnsi="Arial" w:cs="Arial" w:hint="cs"/>
                <w:color w:val="141412"/>
                <w:rtl/>
              </w:rPr>
              <w:t xml:space="preserve">נגיפים </w:t>
            </w:r>
          </w:p>
          <w:p w:rsidR="00072642" w:rsidRPr="00840130" w:rsidRDefault="00072642" w:rsidP="008E2302">
            <w:pPr>
              <w:spacing w:before="40" w:after="40" w:line="230" w:lineRule="exact"/>
              <w:rPr>
                <w:rFonts w:ascii="Arial" w:eastAsia="Times New Roman" w:hAnsi="Arial" w:cs="Arial"/>
                <w:color w:val="141412"/>
                <w:rtl/>
              </w:rPr>
            </w:pPr>
            <w:r w:rsidRPr="00EC29B7">
              <w:rPr>
                <w:rFonts w:ascii="Arial" w:eastAsia="Times New Roman" w:hAnsi="Arial" w:cs="Arial" w:hint="cs"/>
                <w:color w:val="141412"/>
                <w:rtl/>
              </w:rPr>
              <w:t>קיימים קשיים במציאת תרופות כנגד נגיפים כיוון שהנגיפים אינם מקיימים תהליכי חיים באופן עצמאי.</w:t>
            </w:r>
          </w:p>
        </w:tc>
      </w:tr>
      <w:tr w:rsidR="00072642" w:rsidRPr="000852E4" w:rsidTr="008805E9">
        <w:trPr>
          <w:trHeight w:val="5377"/>
        </w:trPr>
        <w:tc>
          <w:tcPr>
            <w:tcW w:w="1523" w:type="dxa"/>
          </w:tcPr>
          <w:p w:rsidR="00072642" w:rsidRPr="000852E4" w:rsidRDefault="00072642" w:rsidP="008E2302">
            <w:pPr>
              <w:rPr>
                <w:b/>
                <w:bCs/>
                <w:sz w:val="24"/>
                <w:szCs w:val="24"/>
                <w:rtl/>
              </w:rPr>
            </w:pPr>
            <w:r w:rsidRPr="000852E4">
              <w:rPr>
                <w:rFonts w:hint="cs"/>
                <w:b/>
                <w:bCs/>
                <w:sz w:val="24"/>
                <w:szCs w:val="24"/>
                <w:rtl/>
              </w:rPr>
              <w:lastRenderedPageBreak/>
              <w:t xml:space="preserve">"סיפורה של תגלית" </w:t>
            </w:r>
            <w:r w:rsidRPr="000852E4">
              <w:rPr>
                <w:rFonts w:hint="cs"/>
                <w:sz w:val="24"/>
                <w:szCs w:val="24"/>
                <w:rtl/>
              </w:rPr>
              <w:t>התגלית והעבודה המדעית של החוקרים</w:t>
            </w:r>
          </w:p>
        </w:tc>
        <w:tc>
          <w:tcPr>
            <w:tcW w:w="7227" w:type="dxa"/>
          </w:tcPr>
          <w:p w:rsidR="00072642" w:rsidRPr="00CE01D7" w:rsidRDefault="00072642" w:rsidP="008E2302">
            <w:pPr>
              <w:spacing w:after="360"/>
              <w:rPr>
                <w:rFonts w:ascii="Arial" w:eastAsia="Times New Roman" w:hAnsi="Arial" w:cs="Arial"/>
                <w:color w:val="141412"/>
              </w:rPr>
            </w:pPr>
            <w:r w:rsidRPr="00CE01D7">
              <w:rPr>
                <w:rFonts w:ascii="Arial" w:eastAsia="Times New Roman" w:hAnsi="Arial" w:cs="Arial"/>
                <w:color w:val="141412"/>
                <w:rtl/>
              </w:rPr>
              <w:t xml:space="preserve">בשנת 1957 התגלה האינטרפרון על ידי החוקרים אליק </w:t>
            </w:r>
            <w:proofErr w:type="spellStart"/>
            <w:r w:rsidRPr="00CE01D7">
              <w:rPr>
                <w:rFonts w:ascii="Arial" w:eastAsia="Times New Roman" w:hAnsi="Arial" w:cs="Arial"/>
                <w:color w:val="141412"/>
                <w:rtl/>
              </w:rPr>
              <w:t>אייזקס</w:t>
            </w:r>
            <w:proofErr w:type="spellEnd"/>
            <w:r w:rsidRPr="00CE01D7">
              <w:rPr>
                <w:rFonts w:ascii="Arial" w:eastAsia="Times New Roman" w:hAnsi="Arial" w:cs="Arial"/>
                <w:color w:val="141412"/>
                <w:rtl/>
              </w:rPr>
              <w:t xml:space="preserve"> </w:t>
            </w:r>
            <w:proofErr w:type="spellStart"/>
            <w:r w:rsidRPr="00CE01D7">
              <w:rPr>
                <w:rFonts w:ascii="Arial" w:eastAsia="Times New Roman" w:hAnsi="Arial" w:cs="Arial"/>
                <w:color w:val="141412"/>
                <w:rtl/>
              </w:rPr>
              <w:t>וגי'ן</w:t>
            </w:r>
            <w:proofErr w:type="spellEnd"/>
            <w:r w:rsidRPr="00CE01D7">
              <w:rPr>
                <w:rFonts w:ascii="Arial" w:eastAsia="Times New Roman" w:hAnsi="Arial" w:cs="Arial"/>
                <w:color w:val="141412"/>
                <w:rtl/>
              </w:rPr>
              <w:t xml:space="preserve"> </w:t>
            </w:r>
            <w:proofErr w:type="spellStart"/>
            <w:r w:rsidRPr="00CE01D7">
              <w:rPr>
                <w:rFonts w:ascii="Arial" w:eastAsia="Times New Roman" w:hAnsi="Arial" w:cs="Arial"/>
                <w:color w:val="141412"/>
                <w:rtl/>
              </w:rPr>
              <w:t>לינדנמן</w:t>
            </w:r>
            <w:proofErr w:type="spellEnd"/>
            <w:r w:rsidRPr="00CE01D7">
              <w:rPr>
                <w:rFonts w:ascii="Arial" w:eastAsia="Times New Roman" w:hAnsi="Arial" w:cs="Arial"/>
                <w:color w:val="141412"/>
                <w:rtl/>
              </w:rPr>
              <w:t xml:space="preserve">. הם היו הראשונים שהראו </w:t>
            </w:r>
            <w:r>
              <w:rPr>
                <w:rFonts w:ascii="Arial" w:eastAsia="Times New Roman" w:hAnsi="Arial" w:cs="Arial" w:hint="cs"/>
                <w:color w:val="141412"/>
                <w:rtl/>
              </w:rPr>
              <w:t xml:space="preserve">כי </w:t>
            </w:r>
            <w:r>
              <w:rPr>
                <w:rFonts w:ascii="Arial" w:eastAsia="Times New Roman" w:hAnsi="Arial" w:cs="Arial"/>
                <w:color w:val="141412"/>
                <w:rtl/>
              </w:rPr>
              <w:t>בתגובה לפלישת נגיפים, התאים</w:t>
            </w:r>
            <w:r>
              <w:rPr>
                <w:rFonts w:ascii="Arial" w:eastAsia="Times New Roman" w:hAnsi="Arial" w:cs="Arial" w:hint="cs"/>
                <w:color w:val="141412"/>
                <w:rtl/>
              </w:rPr>
              <w:t xml:space="preserve"> 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 xml:space="preserve">מייצרים </w:t>
            </w:r>
            <w:r w:rsidR="00417DB9">
              <w:rPr>
                <w:rFonts w:ascii="Arial" w:eastAsia="Times New Roman" w:hAnsi="Arial" w:cs="Arial"/>
                <w:color w:val="141412"/>
                <w:rtl/>
              </w:rPr>
              <w:t>חומר המפריע לפעילות הנגיפית</w:t>
            </w:r>
            <w:r>
              <w:rPr>
                <w:rFonts w:ascii="Arial" w:eastAsia="Times New Roman" w:hAnsi="Arial" w:cs="Arial"/>
                <w:color w:val="141412"/>
                <w:rtl/>
              </w:rPr>
              <w:t xml:space="preserve"> </w:t>
            </w:r>
            <w:r>
              <w:rPr>
                <w:rFonts w:ascii="Arial" w:eastAsia="Times New Roman" w:hAnsi="Arial" w:cs="Arial" w:hint="cs"/>
                <w:color w:val="141412"/>
                <w:rtl/>
              </w:rPr>
              <w:t>ו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>כינו את החומר אינטרפרון (</w:t>
            </w:r>
            <w:proofErr w:type="spellStart"/>
            <w:r w:rsidRPr="00CE01D7">
              <w:rPr>
                <w:rFonts w:ascii="Arial" w:eastAsia="Times New Roman" w:hAnsi="Arial" w:cs="Arial"/>
                <w:color w:val="141412"/>
                <w:rtl/>
              </w:rPr>
              <w:t>מפריעון</w:t>
            </w:r>
            <w:proofErr w:type="spellEnd"/>
            <w:r w:rsidRPr="00CE01D7">
              <w:rPr>
                <w:rFonts w:ascii="Arial" w:eastAsia="Times New Roman" w:hAnsi="Arial" w:cs="Arial"/>
                <w:color w:val="141412"/>
                <w:rtl/>
              </w:rPr>
              <w:t xml:space="preserve">). כאשר התגלה האינטרפרון חשבו </w:t>
            </w:r>
            <w:r>
              <w:rPr>
                <w:rFonts w:ascii="Arial" w:eastAsia="Times New Roman" w:hAnsi="Arial" w:cs="Arial" w:hint="cs"/>
                <w:color w:val="141412"/>
                <w:rtl/>
              </w:rPr>
              <w:t>החוקרים ש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 xml:space="preserve">הוא יהפוך להיות </w:t>
            </w:r>
            <w:r>
              <w:rPr>
                <w:rFonts w:ascii="Arial" w:eastAsia="Times New Roman" w:hAnsi="Arial" w:cs="Arial" w:hint="cs"/>
                <w:color w:val="141412"/>
                <w:rtl/>
              </w:rPr>
              <w:t>"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>ה</w:t>
            </w:r>
            <w:r>
              <w:rPr>
                <w:rFonts w:ascii="Arial" w:eastAsia="Times New Roman" w:hAnsi="Arial" w:cs="Arial"/>
                <w:color w:val="141412"/>
                <w:rtl/>
              </w:rPr>
              <w:t>אנטיביוטיקה של המחלות ה</w:t>
            </w:r>
            <w:r>
              <w:rPr>
                <w:rFonts w:ascii="Arial" w:eastAsia="Times New Roman" w:hAnsi="Arial" w:cs="Arial" w:hint="cs"/>
                <w:color w:val="141412"/>
                <w:rtl/>
              </w:rPr>
              <w:t>ו</w:t>
            </w:r>
            <w:r>
              <w:rPr>
                <w:rFonts w:ascii="Arial" w:eastAsia="Times New Roman" w:hAnsi="Arial" w:cs="Arial"/>
                <w:color w:val="141412"/>
                <w:rtl/>
              </w:rPr>
              <w:t>ויראליות</w:t>
            </w:r>
            <w:r>
              <w:rPr>
                <w:rFonts w:ascii="Arial" w:eastAsia="Times New Roman" w:hAnsi="Arial" w:cs="Arial" w:hint="cs"/>
                <w:color w:val="141412"/>
                <w:rtl/>
              </w:rPr>
              <w:t>", ציפיות אשר לא מומשו.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 xml:space="preserve"> אך </w:t>
            </w:r>
            <w:r>
              <w:rPr>
                <w:rFonts w:ascii="Arial" w:eastAsia="Times New Roman" w:hAnsi="Arial" w:cs="Arial" w:hint="cs"/>
                <w:color w:val="141412"/>
                <w:rtl/>
              </w:rPr>
              <w:t xml:space="preserve">המשך המחקר 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>גילה שימושים מבטיחים אחרים</w:t>
            </w:r>
            <w:r>
              <w:rPr>
                <w:rFonts w:ascii="Arial" w:eastAsia="Times New Roman" w:hAnsi="Arial" w:cs="Arial" w:hint="cs"/>
                <w:color w:val="141412"/>
                <w:rtl/>
              </w:rPr>
              <w:t xml:space="preserve"> ל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>אינטרפרון</w:t>
            </w:r>
            <w:r>
              <w:rPr>
                <w:rFonts w:ascii="Arial" w:eastAsia="Times New Roman" w:hAnsi="Arial" w:cs="Arial" w:hint="cs"/>
                <w:color w:val="141412"/>
                <w:rtl/>
              </w:rPr>
              <w:t>.</w:t>
            </w:r>
          </w:p>
          <w:p w:rsidR="00072642" w:rsidRPr="00DD059B" w:rsidRDefault="00072642" w:rsidP="00417DB9">
            <w:pPr>
              <w:spacing w:after="360"/>
              <w:rPr>
                <w:rFonts w:ascii="Arial" w:eastAsia="Times New Roman" w:hAnsi="Arial" w:cs="Arial"/>
                <w:color w:val="141412"/>
                <w:rtl/>
              </w:rPr>
            </w:pPr>
            <w:proofErr w:type="spellStart"/>
            <w:r w:rsidRPr="003C2361">
              <w:rPr>
                <w:rFonts w:asciiTheme="minorBidi" w:hAnsiTheme="minorBidi"/>
                <w:rtl/>
              </w:rPr>
              <w:t>האינטרפרונים</w:t>
            </w:r>
            <w:proofErr w:type="spellEnd"/>
            <w:r w:rsidRPr="003C2361">
              <w:rPr>
                <w:rFonts w:asciiTheme="minorBidi" w:hAnsiTheme="minorBidi"/>
                <w:rtl/>
              </w:rPr>
              <w:t xml:space="preserve"> הם  קבוצת חומרים שמיוצר</w:t>
            </w:r>
            <w:r w:rsidRPr="003C2361">
              <w:rPr>
                <w:rFonts w:asciiTheme="minorBidi" w:hAnsiTheme="minorBidi" w:hint="cs"/>
                <w:rtl/>
              </w:rPr>
              <w:t>ים</w:t>
            </w:r>
            <w:r w:rsidRPr="003C2361">
              <w:rPr>
                <w:rFonts w:asciiTheme="minorBidi" w:hAnsiTheme="minorBidi"/>
                <w:rtl/>
              </w:rPr>
              <w:t xml:space="preserve"> על-ידי תאי הגוף ובין יתר פעולותי</w:t>
            </w:r>
            <w:r w:rsidRPr="003C2361">
              <w:rPr>
                <w:rFonts w:asciiTheme="minorBidi" w:hAnsiTheme="minorBidi" w:hint="cs"/>
                <w:rtl/>
              </w:rPr>
              <w:t>הם</w:t>
            </w:r>
            <w:r w:rsidRPr="003C2361">
              <w:rPr>
                <w:rFonts w:asciiTheme="minorBidi" w:hAnsiTheme="minorBidi"/>
                <w:rtl/>
              </w:rPr>
              <w:t xml:space="preserve">, </w:t>
            </w:r>
            <w:r w:rsidRPr="003C2361">
              <w:rPr>
                <w:rFonts w:asciiTheme="minorBidi" w:hAnsiTheme="minorBidi" w:hint="cs"/>
                <w:rtl/>
              </w:rPr>
              <w:t xml:space="preserve">הם </w:t>
            </w:r>
            <w:r w:rsidRPr="003C2361">
              <w:rPr>
                <w:rFonts w:asciiTheme="minorBidi" w:hAnsiTheme="minorBidi"/>
                <w:rtl/>
              </w:rPr>
              <w:t>מספק</w:t>
            </w:r>
            <w:r w:rsidRPr="003C2361">
              <w:rPr>
                <w:rFonts w:asciiTheme="minorBidi" w:hAnsiTheme="minorBidi" w:hint="cs"/>
                <w:rtl/>
              </w:rPr>
              <w:t>ים</w:t>
            </w:r>
            <w:r w:rsidRPr="003C2361">
              <w:rPr>
                <w:rFonts w:asciiTheme="minorBidi" w:hAnsiTheme="minorBidi"/>
                <w:rtl/>
              </w:rPr>
              <w:t xml:space="preserve"> הגנה מפני זיהומים נגיפיים על-ידי עיכוב </w:t>
            </w:r>
            <w:r w:rsidR="00417DB9">
              <w:rPr>
                <w:rFonts w:asciiTheme="minorBidi" w:hAnsiTheme="minorBidi" w:hint="cs"/>
                <w:rtl/>
              </w:rPr>
              <w:t>התרבות</w:t>
            </w:r>
            <w:r w:rsidRPr="003C2361">
              <w:rPr>
                <w:rFonts w:asciiTheme="minorBidi" w:hAnsiTheme="minorBidi"/>
                <w:rtl/>
              </w:rPr>
              <w:t xml:space="preserve"> הנגיף. 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>אחד החוקרים שהובילו את חקר ה</w:t>
            </w:r>
            <w:r>
              <w:rPr>
                <w:rFonts w:ascii="Arial" w:eastAsia="Times New Roman" w:hAnsi="Arial" w:cs="Arial"/>
                <w:color w:val="141412"/>
                <w:rtl/>
              </w:rPr>
              <w:t xml:space="preserve">אינטרפרון הוא פרופסור מישל </w:t>
            </w:r>
            <w:proofErr w:type="spellStart"/>
            <w:r>
              <w:rPr>
                <w:rFonts w:ascii="Arial" w:eastAsia="Times New Roman" w:hAnsi="Arial" w:cs="Arial"/>
                <w:color w:val="141412"/>
                <w:rtl/>
              </w:rPr>
              <w:t>רבל</w:t>
            </w:r>
            <w:proofErr w:type="spellEnd"/>
            <w:r>
              <w:rPr>
                <w:rFonts w:ascii="Arial" w:eastAsia="Times New Roman" w:hAnsi="Arial" w:cs="Arial" w:hint="cs"/>
                <w:color w:val="141412"/>
                <w:rtl/>
              </w:rPr>
              <w:t xml:space="preserve"> מ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>מכון ו</w:t>
            </w:r>
            <w:r>
              <w:rPr>
                <w:rFonts w:ascii="Arial" w:eastAsia="Times New Roman" w:hAnsi="Arial" w:cs="Arial" w:hint="cs"/>
                <w:color w:val="141412"/>
                <w:rtl/>
              </w:rPr>
              <w:t>ו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>יצמן</w:t>
            </w:r>
            <w:r>
              <w:rPr>
                <w:rFonts w:ascii="Arial" w:eastAsia="Times New Roman" w:hAnsi="Arial" w:cs="Arial" w:hint="cs"/>
                <w:color w:val="141412"/>
                <w:rtl/>
              </w:rPr>
              <w:t xml:space="preserve"> למדע. 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>פר</w:t>
            </w:r>
            <w:r w:rsidR="00417DB9">
              <w:rPr>
                <w:rFonts w:ascii="Arial" w:eastAsia="Times New Roman" w:hAnsi="Arial" w:cs="Arial"/>
                <w:color w:val="141412"/>
                <w:rtl/>
              </w:rPr>
              <w:t xml:space="preserve">ופ' </w:t>
            </w:r>
            <w:proofErr w:type="spellStart"/>
            <w:r w:rsidR="00417DB9">
              <w:rPr>
                <w:rFonts w:ascii="Arial" w:eastAsia="Times New Roman" w:hAnsi="Arial" w:cs="Arial"/>
                <w:color w:val="141412"/>
                <w:rtl/>
              </w:rPr>
              <w:t>רבל</w:t>
            </w:r>
            <w:proofErr w:type="spellEnd"/>
            <w:r w:rsidR="00417DB9">
              <w:rPr>
                <w:rFonts w:ascii="Arial" w:eastAsia="Times New Roman" w:hAnsi="Arial" w:cs="Arial"/>
                <w:color w:val="141412"/>
                <w:rtl/>
              </w:rPr>
              <w:t xml:space="preserve"> התמקד במחקר</w:t>
            </w:r>
            <w:r w:rsidR="00417DB9">
              <w:rPr>
                <w:rFonts w:ascii="Arial" w:eastAsia="Times New Roman" w:hAnsi="Arial" w:cs="Arial" w:hint="cs"/>
                <w:color w:val="141412"/>
                <w:rtl/>
              </w:rPr>
              <w:t>ן ב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 xml:space="preserve">שפעתו </w:t>
            </w:r>
            <w:r w:rsidR="00417DB9">
              <w:rPr>
                <w:rFonts w:ascii="Arial" w:eastAsia="Times New Roman" w:hAnsi="Arial" w:cs="Arial" w:hint="cs"/>
                <w:color w:val="141412"/>
                <w:rtl/>
              </w:rPr>
              <w:t xml:space="preserve">של אינטרפרון 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 xml:space="preserve">על ביטוי הגנים בנגיף. בשנת 1972 </w:t>
            </w:r>
            <w:r>
              <w:rPr>
                <w:rFonts w:ascii="Arial" w:eastAsia="Times New Roman" w:hAnsi="Arial" w:cs="Arial" w:hint="cs"/>
                <w:color w:val="141412"/>
                <w:rtl/>
              </w:rPr>
              <w:t>היה שותף לפרסום,</w:t>
            </w:r>
            <w:r w:rsidRPr="00CE01D7">
              <w:rPr>
                <w:rFonts w:ascii="Arial" w:eastAsia="Times New Roman" w:hAnsi="Arial" w:cs="Arial"/>
                <w:color w:val="141412"/>
              </w:rPr>
              <w:t xml:space="preserve"> 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>בו הראו כיצד מפריע האינטרפרון לפעילותם של נגיפים שנושאים את המידע הגנטי שלהם במולקולות</w:t>
            </w:r>
            <w:r w:rsidRPr="00CE01D7">
              <w:rPr>
                <w:rFonts w:ascii="Arial" w:eastAsia="Times New Roman" w:hAnsi="Arial" w:cs="Arial"/>
                <w:color w:val="141412"/>
              </w:rPr>
              <w:t>RNA</w:t>
            </w:r>
            <w:r>
              <w:rPr>
                <w:rFonts w:ascii="Arial" w:eastAsia="Times New Roman" w:hAnsi="Arial" w:cs="Arial"/>
                <w:color w:val="141412"/>
              </w:rPr>
              <w:t xml:space="preserve"> 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 xml:space="preserve">. בשנת 1975, כשעבד כמדען אורח באוניברסיטת ייל, גילה פרופ' </w:t>
            </w:r>
            <w:proofErr w:type="spellStart"/>
            <w:r w:rsidRPr="00CE01D7">
              <w:rPr>
                <w:rFonts w:ascii="Arial" w:eastAsia="Times New Roman" w:hAnsi="Arial" w:cs="Arial"/>
                <w:color w:val="141412"/>
                <w:rtl/>
              </w:rPr>
              <w:t>רבל</w:t>
            </w:r>
            <w:proofErr w:type="spellEnd"/>
            <w:r w:rsidRPr="00CE01D7">
              <w:rPr>
                <w:rFonts w:ascii="Arial" w:eastAsia="Times New Roman" w:hAnsi="Arial" w:cs="Arial"/>
                <w:color w:val="141412"/>
                <w:rtl/>
              </w:rPr>
              <w:t xml:space="preserve"> שהאינטרפרון נקשר ל</w:t>
            </w:r>
            <w:r w:rsidR="00417DB9">
              <w:rPr>
                <w:rFonts w:ascii="Arial" w:eastAsia="Times New Roman" w:hAnsi="Arial" w:cs="Arial" w:hint="cs"/>
                <w:color w:val="141412"/>
                <w:rtl/>
              </w:rPr>
              <w:t>קולטן (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>רצפטור</w:t>
            </w:r>
            <w:r w:rsidR="00417DB9">
              <w:rPr>
                <w:rFonts w:ascii="Arial" w:eastAsia="Times New Roman" w:hAnsi="Arial" w:cs="Arial" w:hint="cs"/>
                <w:color w:val="141412"/>
                <w:rtl/>
              </w:rPr>
              <w:t>)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 xml:space="preserve"> המוצג על קרום התא </w:t>
            </w:r>
            <w:r>
              <w:rPr>
                <w:rFonts w:ascii="Arial" w:eastAsia="Times New Roman" w:hAnsi="Arial" w:cs="Arial" w:hint="cs"/>
                <w:color w:val="141412"/>
                <w:rtl/>
              </w:rPr>
              <w:t>ו</w:t>
            </w:r>
            <w:r w:rsidR="00417DB9">
              <w:rPr>
                <w:rFonts w:ascii="Arial" w:eastAsia="Times New Roman" w:hAnsi="Arial" w:cs="Arial"/>
                <w:color w:val="141412"/>
                <w:rtl/>
              </w:rPr>
              <w:t xml:space="preserve">שהגן אשר מקודד </w:t>
            </w:r>
            <w:r w:rsidR="00417DB9">
              <w:rPr>
                <w:rFonts w:ascii="Arial" w:eastAsia="Times New Roman" w:hAnsi="Arial" w:cs="Arial" w:hint="cs"/>
                <w:color w:val="141412"/>
                <w:rtl/>
              </w:rPr>
              <w:t xml:space="preserve">לקולטן </w:t>
            </w:r>
            <w:r w:rsidRPr="00CE01D7">
              <w:rPr>
                <w:rFonts w:ascii="Arial" w:eastAsia="Times New Roman" w:hAnsi="Arial" w:cs="Arial"/>
                <w:color w:val="141412"/>
                <w:rtl/>
              </w:rPr>
              <w:t>נמצא על כרומוזום 21</w:t>
            </w:r>
            <w:r w:rsidRPr="00CE01D7">
              <w:rPr>
                <w:rFonts w:ascii="Arial" w:eastAsia="Times New Roman" w:hAnsi="Arial" w:cs="Arial"/>
                <w:color w:val="141412"/>
              </w:rPr>
              <w:t>.</w:t>
            </w:r>
          </w:p>
          <w:p w:rsidR="00072642" w:rsidRPr="003C2361" w:rsidRDefault="00072642" w:rsidP="008E2302">
            <w:pPr>
              <w:spacing w:after="360"/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</w:pPr>
            <w:r w:rsidRPr="003C2361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פרופ' מישל </w:t>
            </w:r>
            <w:proofErr w:type="spellStart"/>
            <w:r w:rsidRPr="003C2361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רבל</w:t>
            </w:r>
            <w:proofErr w:type="spellEnd"/>
            <w:r w:rsidRPr="003C2361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</w:t>
            </w:r>
            <w:r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הפך לאחד</w:t>
            </w:r>
            <w:r w:rsidRPr="003C2361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ה</w:t>
            </w:r>
            <w:r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חוקרים שהובילו את חקר האינטרפרו</w:t>
            </w:r>
            <w:r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ן ו</w:t>
            </w:r>
            <w:r w:rsidRPr="003C2361">
              <w:rPr>
                <w:rFonts w:hint="cs"/>
                <w:color w:val="141412"/>
                <w:rtl/>
              </w:rPr>
              <w:t>הודות</w:t>
            </w:r>
            <w:r>
              <w:rPr>
                <w:rFonts w:hint="cs"/>
                <w:color w:val="141412"/>
                <w:rtl/>
              </w:rPr>
              <w:t xml:space="preserve"> לעבודתו המדעית</w:t>
            </w:r>
            <w:r w:rsidRPr="003C2361">
              <w:rPr>
                <w:rFonts w:hint="cs"/>
                <w:color w:val="141412"/>
                <w:rtl/>
              </w:rPr>
              <w:t xml:space="preserve"> הוכר מכון ויצמן הישראלי בקהילה המדעית הבינלאומית כאחד משלושת מרכזי המחקר המובילים בחקר מנגנוני הפעילות של האינטרפרון.</w:t>
            </w:r>
          </w:p>
          <w:p w:rsidR="00072642" w:rsidRPr="00C70F58" w:rsidRDefault="00072642" w:rsidP="001973B4">
            <w:pPr>
              <w:spacing w:after="360"/>
              <w:rPr>
                <w:rStyle w:val="Hyperlink"/>
                <w:rFonts w:asciiTheme="minorBidi" w:hAnsiTheme="minorBidi"/>
                <w:color w:val="auto"/>
                <w:u w:val="none"/>
              </w:rPr>
            </w:pPr>
            <w:r w:rsidRPr="00ED339B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אחת מ</w:t>
            </w:r>
            <w:r w:rsidRPr="00ED339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מטר</w:t>
            </w:r>
            <w:r w:rsidRPr="00ED339B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ו</w:t>
            </w:r>
            <w:r w:rsidRPr="00ED339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ת</w:t>
            </w:r>
            <w:r w:rsidRPr="00ED339B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י</w:t>
            </w:r>
            <w:r w:rsidRPr="00ED339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ו </w:t>
            </w:r>
            <w:r w:rsidRPr="00ED339B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של פרופ' </w:t>
            </w:r>
            <w:proofErr w:type="spellStart"/>
            <w:r w:rsidRPr="00ED339B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רבל</w:t>
            </w:r>
            <w:proofErr w:type="spellEnd"/>
            <w:r w:rsidRPr="00ED339B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 </w:t>
            </w:r>
            <w:r w:rsidRPr="00ED339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הייתה לפתח </w:t>
            </w:r>
            <w:r w:rsidR="00417DB9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יישומים רפואיים </w:t>
            </w:r>
            <w:r w:rsidR="00417DB9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של </w:t>
            </w:r>
            <w:r w:rsidRPr="00ED339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אינטרפרון ביתא לטיפול במחלות נגיפיות.</w:t>
            </w:r>
            <w:r w:rsidRPr="00ED339B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 </w:t>
            </w:r>
            <w:r w:rsidRPr="00ED339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לקראת סוף שנות השבעים החליטו חברי קבוצת המחקר של פרופ' </w:t>
            </w:r>
            <w:proofErr w:type="spellStart"/>
            <w:r w:rsidRPr="00ED339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רבל</w:t>
            </w:r>
            <w:proofErr w:type="spellEnd"/>
            <w:r w:rsidRPr="00ED339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לייצר אינטרפרון ביתא. כדי להשיג כמות מספקת של אינטרפרון ביתא, החליט הצוות להשתמש ברקמה אנושית צעירה – עורלות, מתוך הנחה כי בישראל יוכלו למצוא אספקה זמינה של עורלות. אך להפתעתם עוררה הבקשה התנגדות רבה מצד המוהלים מכיוון שלפי המסורת היהודית יש ל</w:t>
            </w:r>
            <w:r w:rsidR="00417DB9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קבור</w:t>
            </w:r>
            <w:r w:rsidRPr="00ED339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את העורלות באדמה</w:t>
            </w:r>
            <w:r w:rsidRPr="00ED339B">
              <w:rPr>
                <w:rStyle w:val="Hyperlink"/>
                <w:rFonts w:asciiTheme="minorBidi" w:hAnsiTheme="minorBidi"/>
                <w:color w:val="auto"/>
                <w:u w:val="none"/>
              </w:rPr>
              <w:t>.</w:t>
            </w:r>
            <w:r w:rsidRPr="00ED339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נראה היה כי החוקרים מגיעים למבוי סתום. למרבה המזל אחת החוקרות בקבוצה, דר' דליה גור-ארי </w:t>
            </w:r>
            <w:proofErr w:type="spellStart"/>
            <w:r w:rsidRPr="00ED339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רוטמן</w:t>
            </w:r>
            <w:proofErr w:type="spellEnd"/>
            <w:r w:rsidRPr="00ED339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, הייתה אחיינית של הרבי </w:t>
            </w:r>
            <w:proofErr w:type="spellStart"/>
            <w:r w:rsidRPr="00ED339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מלובביץ</w:t>
            </w:r>
            <w:proofErr w:type="spellEnd"/>
            <w:r w:rsidRPr="00ED339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', </w:t>
            </w:r>
            <w:r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ו</w:t>
            </w:r>
            <w:r w:rsidRPr="00ED339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היא הצליחה לקבל ממנו היתר לאספקה קבועה של עורלות, </w:t>
            </w:r>
            <w:r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וכך </w:t>
            </w:r>
            <w:r w:rsidRPr="00ED339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הדרך לייצור אינטרפרון נסללה</w:t>
            </w:r>
            <w:r w:rsidRPr="00ED339B">
              <w:rPr>
                <w:rStyle w:val="Hyperlink"/>
                <w:rFonts w:asciiTheme="minorBidi" w:hAnsiTheme="minorBidi"/>
                <w:color w:val="auto"/>
                <w:u w:val="none"/>
              </w:rPr>
              <w:t>.</w:t>
            </w:r>
            <w:r w:rsidRPr="00ED339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</w:t>
            </w:r>
            <w:r w:rsidRPr="00ED339B">
              <w:rPr>
                <w:rStyle w:val="Hyperlink"/>
                <w:rFonts w:asciiTheme="minorBidi" w:hAnsiTheme="minorBidi"/>
                <w:color w:val="auto"/>
                <w:sz w:val="24"/>
                <w:szCs w:val="24"/>
                <w:u w:val="none"/>
                <w:rtl/>
              </w:rPr>
              <w:br/>
            </w:r>
            <w:r w:rsidRPr="000600FF">
              <w:rPr>
                <w:rStyle w:val="Hyperlink"/>
                <w:rFonts w:asciiTheme="minorBidi" w:hAnsiTheme="minorBidi" w:hint="cs"/>
                <w:color w:val="auto"/>
                <w:sz w:val="24"/>
                <w:szCs w:val="24"/>
                <w:u w:val="none"/>
                <w:rtl/>
              </w:rPr>
              <w:br/>
            </w:r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פרופ' </w:t>
            </w:r>
            <w:proofErr w:type="spellStart"/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רבל</w:t>
            </w:r>
            <w:proofErr w:type="spellEnd"/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הא</w:t>
            </w:r>
            <w:r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מין כי לאינטרפרון ביתא פוטנציאל</w:t>
            </w:r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ליישומים רפואיים והיה להוט להשיג תמיכה של חברת תרופות שתאפשר לקחת את חקר האינטרפרון צעד נוסף קדימה</w:t>
            </w:r>
            <w:r w:rsidRPr="00C70F58">
              <w:rPr>
                <w:rStyle w:val="Hyperlink"/>
                <w:rFonts w:asciiTheme="minorBidi" w:hAnsiTheme="minorBidi"/>
                <w:color w:val="auto"/>
                <w:u w:val="none"/>
              </w:rPr>
              <w:t>.</w:t>
            </w:r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החברה שהרימה את הכפפה והראתה נכונות לשתף פעולה הייתה</w:t>
            </w:r>
            <w:r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חברת התרופות השווייצרית </w:t>
            </w:r>
            <w:proofErr w:type="spellStart"/>
            <w:r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סרונו</w:t>
            </w:r>
            <w:proofErr w:type="spellEnd"/>
            <w:r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 אשר גם </w:t>
            </w:r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הסכימה לקבל את התנאי שהציב פרופ' </w:t>
            </w:r>
            <w:proofErr w:type="spellStart"/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רבל</w:t>
            </w:r>
            <w:proofErr w:type="spellEnd"/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, ששיתוף הפעולה יתבטא בין השאר, בבניית מפעל פיתוח וייצור בישראל</w:t>
            </w:r>
            <w:r w:rsidRPr="00C70F58">
              <w:rPr>
                <w:rStyle w:val="Hyperlink"/>
                <w:rFonts w:asciiTheme="minorBidi" w:hAnsiTheme="minorBidi"/>
                <w:color w:val="auto"/>
                <w:u w:val="none"/>
              </w:rPr>
              <w:t>.</w:t>
            </w:r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</w:t>
            </w:r>
            <w:r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כך, </w:t>
            </w:r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ב 1978 נפתח בישראל מפעל </w:t>
            </w:r>
            <w:proofErr w:type="spellStart"/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אינטרפרם</w:t>
            </w:r>
            <w:proofErr w:type="spellEnd"/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בבעלות משותפת של </w:t>
            </w:r>
            <w:proofErr w:type="spellStart"/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סרונו</w:t>
            </w:r>
            <w:proofErr w:type="spellEnd"/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ומכון וייצמן, </w:t>
            </w:r>
            <w:r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אשר </w:t>
            </w:r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החל לייצר אינטרפרון מעורלות, תחת השם</w:t>
            </w:r>
            <w:r w:rsidRPr="00C70F58">
              <w:rPr>
                <w:rStyle w:val="Hyperlink"/>
                <w:rFonts w:asciiTheme="minorBidi" w:hAnsiTheme="minorBidi"/>
                <w:b/>
                <w:bCs/>
                <w:color w:val="auto"/>
                <w:u w:val="none"/>
                <w:rtl/>
              </w:rPr>
              <w:t xml:space="preserve">: </w:t>
            </w:r>
            <w:proofErr w:type="spellStart"/>
            <w:r w:rsidRPr="00C70F58">
              <w:rPr>
                <w:rStyle w:val="Hyperlink"/>
                <w:rFonts w:asciiTheme="minorBidi" w:hAnsiTheme="minorBidi"/>
                <w:b/>
                <w:bCs/>
                <w:color w:val="auto"/>
                <w:u w:val="none"/>
                <w:rtl/>
              </w:rPr>
              <w:t>פרון</w:t>
            </w:r>
            <w:proofErr w:type="spellEnd"/>
            <w:r w:rsidRPr="00C70F58">
              <w:rPr>
                <w:rStyle w:val="Hyperlink"/>
                <w:rFonts w:asciiTheme="minorBidi" w:hAnsiTheme="minorBidi"/>
                <w:b/>
                <w:bCs/>
                <w:color w:val="auto"/>
                <w:u w:val="none"/>
              </w:rPr>
              <w:t>.</w:t>
            </w:r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br/>
              <w:t xml:space="preserve">במהלך שנות השמונים החיפוש אחר פיתוח דרכים לייצור מסיבי של אינטרפרון היה בעיצומו. חברי קבוצת המחקר של פרופ' </w:t>
            </w:r>
            <w:proofErr w:type="spellStart"/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רבל</w:t>
            </w:r>
            <w:proofErr w:type="spellEnd"/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הצליחו לפתח תהליך ייצור של אינטרפרון</w:t>
            </w:r>
            <w:r w:rsidRPr="00C70F58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 </w:t>
            </w:r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בטא </w:t>
            </w:r>
            <w:proofErr w:type="spellStart"/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רקומביננטי</w:t>
            </w:r>
            <w:proofErr w:type="spellEnd"/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</w:t>
            </w:r>
            <w:r w:rsidR="001973B4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ב</w:t>
            </w:r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תאי שחלה של אוגרים סיניים. חברת </w:t>
            </w:r>
            <w:proofErr w:type="spellStart"/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אינטרפרם</w:t>
            </w:r>
            <w:proofErr w:type="spellEnd"/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יכלה לזנוח את העורלות ולעבור לייצור אינטרפרון בטא </w:t>
            </w:r>
            <w:proofErr w:type="spellStart"/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רקומביננטי</w:t>
            </w:r>
            <w:proofErr w:type="spellEnd"/>
            <w:r w:rsidRPr="00C70F5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שהינו יציב יותר ובטוח יותר לשימוש בבני אדם</w:t>
            </w:r>
            <w:r w:rsidRPr="00C70F58">
              <w:rPr>
                <w:rStyle w:val="Hyperlink"/>
                <w:rFonts w:asciiTheme="minorBidi" w:hAnsiTheme="minorBidi"/>
                <w:color w:val="auto"/>
                <w:u w:val="none"/>
              </w:rPr>
              <w:t>.</w:t>
            </w:r>
          </w:p>
          <w:p w:rsidR="00072642" w:rsidRPr="006C5DB8" w:rsidRDefault="00072642" w:rsidP="001973B4">
            <w:pPr>
              <w:spacing w:after="360"/>
              <w:rPr>
                <w:rFonts w:asciiTheme="minorBidi" w:eastAsia="Times New Roman" w:hAnsiTheme="minorBidi"/>
                <w:b/>
                <w:bCs/>
                <w:rtl/>
              </w:rPr>
            </w:pPr>
            <w:r w:rsidRPr="006C5DB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באותו זמן חוקרים אמריקאים בדקו את השפעת אינטרפרון אלפא, ביתא וגמא על חולי טרשת נפוצה</w:t>
            </w:r>
            <w:r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, שהינה מחלה אוטואימונית</w:t>
            </w:r>
            <w:r w:rsidRPr="006C5DB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שגורמת להרס מע</w:t>
            </w:r>
            <w:r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טפת המיאלין מסביב לסיבי העצבים.</w:t>
            </w:r>
            <w:r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 </w:t>
            </w:r>
            <w:r w:rsidRPr="006C5DB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מדעני מכון ויצמן, שידעו כי אינטרפרון ביתא </w:t>
            </w:r>
            <w:r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גורם לדיכוי של </w:t>
            </w:r>
            <w:r w:rsidRPr="006C5DB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המערכת החיסונית </w:t>
            </w:r>
            <w:r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שיערו</w:t>
            </w:r>
            <w:r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</w:t>
            </w:r>
            <w:r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שהוא</w:t>
            </w:r>
            <w:r w:rsidRPr="006C5DB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יבלום את ההתקפה האוטואימונית, והחליטו להפנות את המחקר לכיוון זה</w:t>
            </w:r>
            <w:r w:rsidRPr="006C5DB8">
              <w:rPr>
                <w:rStyle w:val="Hyperlink"/>
                <w:rFonts w:asciiTheme="minorBidi" w:hAnsiTheme="minorBidi"/>
                <w:color w:val="auto"/>
                <w:u w:val="none"/>
              </w:rPr>
              <w:t>.</w:t>
            </w:r>
            <w:r w:rsidRPr="006C5DB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חברת </w:t>
            </w:r>
            <w:proofErr w:type="spellStart"/>
            <w:r w:rsidRPr="006C5DB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סרונו</w:t>
            </w:r>
            <w:proofErr w:type="spellEnd"/>
            <w:r w:rsidRPr="006C5DB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נרתמה למשימה והחלה להשקיע בניסויים קליניים נרחבים, שהובילו לפיתוח תרופה לחולי טרשת נפוצה </w:t>
            </w:r>
            <w:r w:rsidRPr="006C5DB8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שיוצרה</w:t>
            </w:r>
            <w:r w:rsidRPr="006C5DB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</w:t>
            </w:r>
            <w:proofErr w:type="spellStart"/>
            <w:r w:rsidRPr="006C5DB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באינטרפרם</w:t>
            </w:r>
            <w:proofErr w:type="spellEnd"/>
            <w:r w:rsidRPr="006C5DB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ישראל בשם </w:t>
            </w:r>
            <w:proofErr w:type="spellStart"/>
            <w:r w:rsidRPr="006C5DB8">
              <w:rPr>
                <w:rStyle w:val="Hyperlink"/>
                <w:rFonts w:asciiTheme="minorBidi" w:hAnsiTheme="minorBidi"/>
                <w:b/>
                <w:bCs/>
                <w:color w:val="auto"/>
                <w:u w:val="none"/>
                <w:rtl/>
              </w:rPr>
              <w:t>רביף</w:t>
            </w:r>
            <w:proofErr w:type="spellEnd"/>
            <w:r w:rsidRPr="006C5DB8">
              <w:rPr>
                <w:rStyle w:val="Hyperlink"/>
                <w:rFonts w:asciiTheme="minorBidi" w:hAnsiTheme="minorBidi" w:hint="cs"/>
                <w:b/>
                <w:bCs/>
                <w:color w:val="auto"/>
                <w:u w:val="none"/>
                <w:rtl/>
              </w:rPr>
              <w:t xml:space="preserve"> </w:t>
            </w:r>
            <w:r w:rsidRPr="006C5DB8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ושווקה ל80 מדינות ברחבי העולם</w:t>
            </w:r>
            <w:r w:rsidRPr="006C5DB8">
              <w:rPr>
                <w:rStyle w:val="Hyperlink"/>
                <w:rFonts w:asciiTheme="minorBidi" w:hAnsiTheme="minorBidi"/>
                <w:color w:val="auto"/>
                <w:u w:val="none"/>
              </w:rPr>
              <w:t>.</w:t>
            </w:r>
            <w:r w:rsidRPr="006C5DB8">
              <w:rPr>
                <w:rFonts w:asciiTheme="minorBidi" w:eastAsia="Times New Roman" w:hAnsiTheme="minorBidi" w:hint="cs"/>
                <w:rtl/>
              </w:rPr>
              <w:br/>
            </w:r>
            <w:r w:rsidRPr="006C5DB8">
              <w:rPr>
                <w:rFonts w:asciiTheme="minorBidi" w:eastAsia="Times New Roman" w:hAnsiTheme="minorBidi"/>
                <w:rtl/>
              </w:rPr>
              <w:t xml:space="preserve">התרופה </w:t>
            </w:r>
            <w:proofErr w:type="spellStart"/>
            <w:r w:rsidRPr="006C5DB8">
              <w:rPr>
                <w:rFonts w:asciiTheme="minorBidi" w:eastAsia="Times New Roman" w:hAnsiTheme="minorBidi" w:hint="cs"/>
                <w:rtl/>
              </w:rPr>
              <w:t>רביף</w:t>
            </w:r>
            <w:proofErr w:type="spellEnd"/>
            <w:r w:rsidRPr="006C5DB8">
              <w:rPr>
                <w:rFonts w:asciiTheme="minorBidi" w:eastAsia="Times New Roman" w:hAnsiTheme="minorBidi" w:hint="cs"/>
                <w:rtl/>
              </w:rPr>
              <w:t xml:space="preserve"> </w:t>
            </w:r>
            <w:r w:rsidRPr="006C5DB8">
              <w:rPr>
                <w:rFonts w:asciiTheme="minorBidi" w:eastAsia="Times New Roman" w:hAnsiTheme="minorBidi"/>
                <w:rtl/>
              </w:rPr>
              <w:t>משמשת</w:t>
            </w:r>
            <w:r w:rsidRPr="006C5DB8">
              <w:rPr>
                <w:rFonts w:asciiTheme="minorBidi" w:eastAsia="Times New Roman" w:hAnsiTheme="minorBidi" w:hint="cs"/>
                <w:rtl/>
              </w:rPr>
              <w:t xml:space="preserve"> </w:t>
            </w:r>
            <w:r w:rsidRPr="006C5DB8">
              <w:rPr>
                <w:rFonts w:asciiTheme="minorBidi" w:eastAsia="Times New Roman" w:hAnsiTheme="minorBidi"/>
                <w:rtl/>
              </w:rPr>
              <w:t xml:space="preserve">להאטת קצב התקדמות המחלה, ומפחיתה את כמות </w:t>
            </w:r>
            <w:r w:rsidRPr="006C5DB8">
              <w:rPr>
                <w:rFonts w:asciiTheme="minorBidi" w:eastAsia="Times New Roman" w:hAnsiTheme="minorBidi"/>
                <w:rtl/>
              </w:rPr>
              <w:lastRenderedPageBreak/>
              <w:t xml:space="preserve">ההתקפים ואת עצמתם. יחד עם זאת היא גורמת לתופעות לוואי לא קלות, הגורמות לחלק </w:t>
            </w:r>
            <w:r w:rsidR="001973B4">
              <w:rPr>
                <w:rFonts w:asciiTheme="minorBidi" w:eastAsia="Times New Roman" w:hAnsiTheme="minorBidi"/>
                <w:rtl/>
              </w:rPr>
              <w:t>מהמשתמשים להפסיק את השימוש ב</w:t>
            </w:r>
            <w:r w:rsidRPr="006C5DB8">
              <w:rPr>
                <w:rFonts w:asciiTheme="minorBidi" w:eastAsia="Times New Roman" w:hAnsiTheme="minorBidi"/>
                <w:rtl/>
              </w:rPr>
              <w:t>ה.</w:t>
            </w:r>
          </w:p>
          <w:p w:rsidR="00072642" w:rsidRDefault="00072642" w:rsidP="008E2302">
            <w:pPr>
              <w:spacing w:after="360"/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</w:pPr>
            <w:r w:rsidRPr="0018086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בשנת 2004, לאחר עשרים וחמש שנות פעילות בישראל, העבירה </w:t>
            </w:r>
            <w:proofErr w:type="spellStart"/>
            <w:r w:rsidRPr="0018086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סרונו</w:t>
            </w:r>
            <w:proofErr w:type="spellEnd"/>
            <w:r w:rsidRPr="0018086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את פעילות הייצור לשוויץ ופעילותה של </w:t>
            </w:r>
            <w:proofErr w:type="spellStart"/>
            <w:r w:rsidRPr="0018086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אינטרפרם</w:t>
            </w:r>
            <w:proofErr w:type="spellEnd"/>
            <w:r w:rsidRPr="0018086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הצטמ</w:t>
            </w:r>
            <w:r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צמה</w:t>
            </w:r>
            <w:r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, אבל </w:t>
            </w:r>
            <w:r w:rsidRPr="0018086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הקמת </w:t>
            </w:r>
            <w:r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החברה</w:t>
            </w:r>
            <w:r w:rsidRPr="0018086B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תרמה תרומה מכרעת לפיתוח תעשיית הביוטכנולוגיה הישראלית</w:t>
            </w:r>
            <w:r w:rsidRPr="0018086B">
              <w:rPr>
                <w:rStyle w:val="Hyperlink"/>
                <w:rFonts w:asciiTheme="minorBidi" w:hAnsiTheme="minorBidi"/>
                <w:color w:val="auto"/>
                <w:u w:val="none"/>
              </w:rPr>
              <w:t>.</w:t>
            </w:r>
          </w:p>
          <w:p w:rsidR="00072642" w:rsidRPr="00BA2522" w:rsidRDefault="00072642" w:rsidP="008E2302">
            <w:pPr>
              <w:rPr>
                <w:rStyle w:val="Hyperlink"/>
                <w:rFonts w:asciiTheme="minorBidi" w:hAnsiTheme="minorBidi"/>
                <w:color w:val="auto"/>
                <w:u w:val="none"/>
              </w:rPr>
            </w:pPr>
            <w:r w:rsidRPr="00BA2522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כיום, תרופות המבוססות על </w:t>
            </w:r>
            <w:proofErr w:type="spellStart"/>
            <w:r w:rsidRPr="00BA2522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אינטרפרונים</w:t>
            </w:r>
            <w:proofErr w:type="spellEnd"/>
            <w:r w:rsidRPr="00BA2522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שונים נמכרות ברחבי העולם במיליארדי דולרים מדי שנה. הן משמשות לטיפול במחלות נגיפיות כמו דלקת הכבד, בסוגים מסוימים של סרטן ובטרשת נפוצה. מדעני מכון ויצמן למדע מילאו תפקיד מרכזי בחקר </w:t>
            </w:r>
            <w:proofErr w:type="spellStart"/>
            <w:r w:rsidRPr="00BA2522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האינטרפרונים</w:t>
            </w:r>
            <w:proofErr w:type="spellEnd"/>
            <w:r w:rsidRPr="00BA2522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, בפיענוח דרכי פעולתם, בבידוד הגנים שלהם ובפיתוח היישומים הרפואיים שמתבססים עליהם.</w:t>
            </w:r>
          </w:p>
          <w:p w:rsidR="00072642" w:rsidRPr="00BA2522" w:rsidRDefault="00072642" w:rsidP="008E2302">
            <w:pPr>
              <w:rPr>
                <w:rFonts w:ascii="Alef Hebrew" w:eastAsia="Times New Roman" w:hAnsi="Alef Hebrew" w:cs="Times New Roman"/>
                <w:color w:val="000000"/>
                <w:sz w:val="24"/>
                <w:szCs w:val="24"/>
                <w:rtl/>
              </w:rPr>
            </w:pPr>
            <w:r w:rsidRPr="00BA2522">
              <w:rPr>
                <w:rFonts w:ascii="Alef Hebrew" w:eastAsia="Times New Roman" w:hAnsi="Alef Hebrew" w:cs="Times New Roman"/>
                <w:color w:val="000000"/>
                <w:sz w:val="24"/>
                <w:szCs w:val="24"/>
                <w:rtl/>
              </w:rPr>
              <w:t> </w:t>
            </w:r>
          </w:p>
          <w:p w:rsidR="00072642" w:rsidRPr="00EF7EC4" w:rsidRDefault="00072642" w:rsidP="008E2302">
            <w:pPr>
              <w:spacing w:after="360"/>
              <w:rPr>
                <w:rFonts w:asciiTheme="minorBidi" w:hAnsiTheme="minorBidi"/>
                <w:rtl/>
              </w:rPr>
            </w:pPr>
            <w:r w:rsidRPr="00DF202E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לצד המחקר והפיתוח עוסק פרופ' </w:t>
            </w:r>
            <w:proofErr w:type="spellStart"/>
            <w:r w:rsidRPr="00DF202E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רבל</w:t>
            </w:r>
            <w:proofErr w:type="spellEnd"/>
            <w:r w:rsidRPr="00DF202E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 </w:t>
            </w:r>
            <w:r w:rsidRPr="00DF202E">
              <w:rPr>
                <w:rFonts w:ascii="Arial" w:hAnsi="Arial" w:cs="Arial"/>
                <w:shd w:val="clear" w:color="auto" w:fill="FFFFFF"/>
                <w:rtl/>
              </w:rPr>
              <w:t>באתיקה של המדע והביוטכנולוגיה,</w:t>
            </w:r>
            <w:r w:rsidRPr="00DF202E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 </w:t>
            </w:r>
            <w:r w:rsidRPr="00DF202E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כ</w:t>
            </w:r>
            <w:r w:rsidRPr="00DF202E">
              <w:rPr>
                <w:rFonts w:asciiTheme="minorBidi" w:hAnsiTheme="minorBidi"/>
                <w:shd w:val="clear" w:color="auto" w:fill="FFFFFF"/>
                <w:rtl/>
              </w:rPr>
              <w:t xml:space="preserve">מדען וחבר בוועדות אתיקה שונות עוסק פרופסור </w:t>
            </w:r>
            <w:proofErr w:type="spellStart"/>
            <w:r w:rsidRPr="00DF202E">
              <w:rPr>
                <w:rFonts w:asciiTheme="minorBidi" w:hAnsiTheme="minorBidi"/>
                <w:shd w:val="clear" w:color="auto" w:fill="FFFFFF"/>
                <w:rtl/>
              </w:rPr>
              <w:t>רבל</w:t>
            </w:r>
            <w:proofErr w:type="spellEnd"/>
            <w:r w:rsidRPr="00DF202E">
              <w:rPr>
                <w:rFonts w:asciiTheme="minorBidi" w:hAnsiTheme="minorBidi"/>
                <w:shd w:val="clear" w:color="auto" w:fill="FFFFFF"/>
                <w:rtl/>
              </w:rPr>
              <w:t xml:space="preserve"> במספר תחומים הנמצאים בחזית האתיקה המדעית והנוגעים כולם לנושאים גנטיים, ש</w:t>
            </w:r>
            <w:r>
              <w:rPr>
                <w:rFonts w:asciiTheme="minorBidi" w:hAnsiTheme="minorBidi" w:hint="cs"/>
                <w:shd w:val="clear" w:color="auto" w:fill="FFFFFF"/>
                <w:rtl/>
              </w:rPr>
              <w:t xml:space="preserve">את </w:t>
            </w:r>
            <w:r w:rsidRPr="00DF202E">
              <w:rPr>
                <w:rFonts w:asciiTheme="minorBidi" w:hAnsiTheme="minorBidi"/>
                <w:shd w:val="clear" w:color="auto" w:fill="FFFFFF"/>
                <w:rtl/>
              </w:rPr>
              <w:t xml:space="preserve">חלקם הוא חוקר בעצמו. תפיסתו המוסרית תומכת בגישה ליברלית המעודדת את </w:t>
            </w:r>
            <w:r>
              <w:rPr>
                <w:rFonts w:asciiTheme="minorBidi" w:hAnsiTheme="minorBidi"/>
                <w:shd w:val="clear" w:color="auto" w:fill="FFFFFF"/>
                <w:rtl/>
              </w:rPr>
              <w:t xml:space="preserve">המחקר המדעי ויישומו לטובת </w:t>
            </w:r>
            <w:r w:rsidRPr="00DF202E">
              <w:rPr>
                <w:rFonts w:asciiTheme="minorBidi" w:hAnsiTheme="minorBidi"/>
                <w:shd w:val="clear" w:color="auto" w:fill="FFFFFF"/>
                <w:rtl/>
              </w:rPr>
              <w:t xml:space="preserve">אדם, </w:t>
            </w:r>
            <w:r>
              <w:rPr>
                <w:rFonts w:asciiTheme="minorBidi" w:hAnsiTheme="minorBidi" w:hint="cs"/>
                <w:shd w:val="clear" w:color="auto" w:fill="FFFFFF"/>
                <w:rtl/>
              </w:rPr>
              <w:t xml:space="preserve">אך </w:t>
            </w:r>
            <w:r w:rsidRPr="00DF202E">
              <w:rPr>
                <w:rFonts w:asciiTheme="minorBidi" w:hAnsiTheme="minorBidi"/>
                <w:shd w:val="clear" w:color="auto" w:fill="FFFFFF"/>
                <w:rtl/>
              </w:rPr>
              <w:t xml:space="preserve">תוך בקרה ופיקוח של רשויות ממלכתיות ובינלאומיות למניעת </w:t>
            </w:r>
            <w:r>
              <w:rPr>
                <w:rFonts w:asciiTheme="minorBidi" w:hAnsiTheme="minorBidi"/>
                <w:shd w:val="clear" w:color="auto" w:fill="FFFFFF"/>
                <w:rtl/>
              </w:rPr>
              <w:t xml:space="preserve">שימוש </w:t>
            </w:r>
            <w:r>
              <w:rPr>
                <w:rFonts w:asciiTheme="minorBidi" w:hAnsiTheme="minorBidi" w:hint="cs"/>
                <w:shd w:val="clear" w:color="auto" w:fill="FFFFFF"/>
                <w:rtl/>
              </w:rPr>
              <w:t xml:space="preserve">בו </w:t>
            </w:r>
            <w:r>
              <w:rPr>
                <w:rFonts w:asciiTheme="minorBidi" w:hAnsiTheme="minorBidi"/>
                <w:shd w:val="clear" w:color="auto" w:fill="FFFFFF"/>
                <w:rtl/>
              </w:rPr>
              <w:t>לרעה</w:t>
            </w:r>
            <w:r w:rsidRPr="00DF202E">
              <w:rPr>
                <w:rFonts w:asciiTheme="minorBidi" w:hAnsiTheme="minorBidi"/>
                <w:shd w:val="clear" w:color="auto" w:fill="FFFFFF"/>
                <w:rtl/>
              </w:rPr>
              <w:t xml:space="preserve">. </w:t>
            </w:r>
            <w:r w:rsidRPr="00EF7EC4">
              <w:rPr>
                <w:rFonts w:asciiTheme="minorBidi" w:hAnsiTheme="minorBidi"/>
                <w:shd w:val="clear" w:color="auto" w:fill="FFFFFF"/>
                <w:rtl/>
              </w:rPr>
              <w:t>בראייתו הוא משלב גם את הבנתו על הדרך שבה תופסת ההלכה היהודית את תרומתו של האדם ליצירה האלוהית</w:t>
            </w:r>
            <w:r w:rsidRPr="00EF7EC4">
              <w:rPr>
                <w:rFonts w:asciiTheme="minorBidi" w:hAnsiTheme="minorBidi"/>
                <w:shd w:val="clear" w:color="auto" w:fill="FFFFFF"/>
              </w:rPr>
              <w:t>.</w:t>
            </w:r>
          </w:p>
        </w:tc>
      </w:tr>
      <w:tr w:rsidR="00072642" w:rsidRPr="000852E4" w:rsidTr="008E2302">
        <w:trPr>
          <w:trHeight w:val="664"/>
        </w:trPr>
        <w:tc>
          <w:tcPr>
            <w:tcW w:w="1523" w:type="dxa"/>
          </w:tcPr>
          <w:p w:rsidR="00072642" w:rsidRPr="000852E4" w:rsidRDefault="00072642" w:rsidP="008E2302">
            <w:pPr>
              <w:rPr>
                <w:b/>
                <w:bCs/>
                <w:sz w:val="24"/>
                <w:szCs w:val="24"/>
              </w:rPr>
            </w:pPr>
            <w:r w:rsidRPr="000852E4">
              <w:rPr>
                <w:rFonts w:hint="cs"/>
                <w:b/>
                <w:bCs/>
                <w:sz w:val="24"/>
                <w:szCs w:val="24"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7227" w:type="dxa"/>
          </w:tcPr>
          <w:p w:rsidR="00072642" w:rsidRPr="00090459" w:rsidRDefault="00463319" w:rsidP="008E2302">
            <w:pPr>
              <w:rPr>
                <w:rFonts w:asciiTheme="minorBidi" w:hAnsiTheme="minorBidi"/>
                <w:sz w:val="24"/>
                <w:szCs w:val="24"/>
                <w:rtl/>
              </w:rPr>
            </w:pPr>
            <w:hyperlink r:id="rId6" w:history="1">
              <w:r w:rsidR="00072642" w:rsidRPr="00090459">
                <w:rPr>
                  <w:rStyle w:val="Hyperlink"/>
                  <w:rFonts w:asciiTheme="minorBidi" w:hAnsiTheme="minorBidi"/>
                  <w:sz w:val="24"/>
                  <w:szCs w:val="24"/>
                  <w:rtl/>
                </w:rPr>
                <w:t xml:space="preserve">חקר מקרה: </w:t>
              </w:r>
              <w:proofErr w:type="spellStart"/>
              <w:r w:rsidR="00072642" w:rsidRPr="00090459">
                <w:rPr>
                  <w:rStyle w:val="Hyperlink"/>
                  <w:rFonts w:asciiTheme="minorBidi" w:hAnsiTheme="minorBidi"/>
                  <w:sz w:val="24"/>
                  <w:szCs w:val="24"/>
                  <w:rtl/>
                </w:rPr>
                <w:t>אמא</w:t>
              </w:r>
              <w:proofErr w:type="spellEnd"/>
              <w:r w:rsidR="00072642" w:rsidRPr="00090459">
                <w:rPr>
                  <w:rStyle w:val="Hyperlink"/>
                  <w:rFonts w:asciiTheme="minorBidi" w:hAnsiTheme="minorBidi"/>
                  <w:sz w:val="24"/>
                  <w:szCs w:val="24"/>
                  <w:rtl/>
                </w:rPr>
                <w:t xml:space="preserve"> על המגרש – חקר מקרה העוסק במערכת העצבים</w:t>
              </w:r>
            </w:hyperlink>
            <w:r w:rsidR="00072642" w:rsidRPr="00090459">
              <w:rPr>
                <w:rFonts w:asciiTheme="minorBidi" w:hAnsiTheme="minorBidi"/>
                <w:sz w:val="24"/>
                <w:szCs w:val="24"/>
                <w:rtl/>
              </w:rPr>
              <w:t xml:space="preserve"> (2014) </w:t>
            </w:r>
            <w:r w:rsidR="00072642">
              <w:rPr>
                <w:rFonts w:asciiTheme="minorBidi" w:hAnsiTheme="minorBidi" w:hint="cs"/>
                <w:sz w:val="24"/>
                <w:szCs w:val="24"/>
                <w:rtl/>
              </w:rPr>
              <w:br/>
            </w:r>
          </w:p>
          <w:p w:rsidR="00072642" w:rsidRDefault="00463319" w:rsidP="008E2302">
            <w:pPr>
              <w:rPr>
                <w:rFonts w:asciiTheme="minorBidi" w:hAnsiTheme="minorBidi"/>
                <w:sz w:val="24"/>
                <w:szCs w:val="24"/>
                <w:rtl/>
              </w:rPr>
            </w:pPr>
            <w:hyperlink r:id="rId7" w:history="1">
              <w:r w:rsidR="00072642" w:rsidRPr="00090459">
                <w:rPr>
                  <w:rStyle w:val="Hyperlink"/>
                  <w:rFonts w:asciiTheme="minorBidi" w:hAnsiTheme="minorBidi"/>
                  <w:sz w:val="24"/>
                  <w:szCs w:val="24"/>
                  <w:rtl/>
                </w:rPr>
                <w:t>מהי טרשת נפוצה?</w:t>
              </w:r>
            </w:hyperlink>
            <w:r w:rsidR="00072642" w:rsidRPr="00090459">
              <w:rPr>
                <w:rFonts w:asciiTheme="minorBidi" w:hAnsiTheme="minorBidi"/>
                <w:sz w:val="24"/>
                <w:szCs w:val="24"/>
                <w:rtl/>
              </w:rPr>
              <w:t xml:space="preserve"> – סרטון </w:t>
            </w:r>
            <w:proofErr w:type="spellStart"/>
            <w:r w:rsidR="00072642" w:rsidRPr="00090459">
              <w:rPr>
                <w:rFonts w:asciiTheme="minorBidi" w:hAnsiTheme="minorBidi"/>
                <w:sz w:val="24"/>
                <w:szCs w:val="24"/>
                <w:rtl/>
              </w:rPr>
              <w:t>יוטיוב</w:t>
            </w:r>
            <w:proofErr w:type="spellEnd"/>
            <w:r w:rsidR="00072642" w:rsidRPr="00090459">
              <w:rPr>
                <w:rFonts w:asciiTheme="minorBidi" w:hAnsiTheme="minorBidi"/>
                <w:sz w:val="24"/>
                <w:szCs w:val="24"/>
                <w:rtl/>
              </w:rPr>
              <w:t xml:space="preserve"> קצרצר באנגלית</w:t>
            </w:r>
          </w:p>
          <w:p w:rsidR="00072642" w:rsidRDefault="00072642" w:rsidP="008E2302">
            <w:pPr>
              <w:rPr>
                <w:rFonts w:asciiTheme="minorBidi" w:hAnsiTheme="minorBidi"/>
                <w:sz w:val="24"/>
                <w:szCs w:val="24"/>
                <w:rtl/>
              </w:rPr>
            </w:pPr>
          </w:p>
          <w:p w:rsidR="00072642" w:rsidRPr="00090459" w:rsidRDefault="00463319" w:rsidP="008E2302">
            <w:pPr>
              <w:rPr>
                <w:rFonts w:asciiTheme="minorBidi" w:hAnsiTheme="minorBidi"/>
                <w:sz w:val="24"/>
                <w:szCs w:val="24"/>
              </w:rPr>
            </w:pPr>
            <w:hyperlink r:id="rId8" w:history="1">
              <w:r w:rsidR="00072642" w:rsidRPr="00D541C9">
                <w:rPr>
                  <w:rStyle w:val="Hyperlink"/>
                  <w:rFonts w:asciiTheme="minorBidi" w:hAnsiTheme="minorBidi" w:hint="cs"/>
                  <w:sz w:val="24"/>
                  <w:szCs w:val="24"/>
                  <w:rtl/>
                </w:rPr>
                <w:t>טרשת נפוצה, תסמינים, וטיפולים אפשריים</w:t>
              </w:r>
            </w:hyperlink>
            <w:r w:rsidR="00072642"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  <w:r w:rsidR="00072642">
              <w:rPr>
                <w:rFonts w:asciiTheme="minorBidi" w:hAnsiTheme="minorBidi"/>
                <w:sz w:val="24"/>
                <w:szCs w:val="24"/>
                <w:rtl/>
              </w:rPr>
              <w:t>–</w:t>
            </w:r>
            <w:r w:rsidR="00072642">
              <w:rPr>
                <w:rFonts w:asciiTheme="minorBidi" w:hAnsiTheme="minorBidi" w:hint="cs"/>
                <w:sz w:val="24"/>
                <w:szCs w:val="24"/>
                <w:rtl/>
              </w:rPr>
              <w:t xml:space="preserve"> סרטון באנגלית</w:t>
            </w:r>
          </w:p>
          <w:p w:rsidR="00072642" w:rsidRPr="00090459" w:rsidRDefault="00072642" w:rsidP="008E2302">
            <w:pPr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072642" w:rsidRPr="000852E4" w:rsidTr="008E2302">
        <w:trPr>
          <w:trHeight w:val="664"/>
        </w:trPr>
        <w:tc>
          <w:tcPr>
            <w:tcW w:w="1523" w:type="dxa"/>
          </w:tcPr>
          <w:p w:rsidR="00072642" w:rsidRPr="000852E4" w:rsidRDefault="00072642" w:rsidP="008E2302">
            <w:pPr>
              <w:rPr>
                <w:b/>
                <w:bCs/>
                <w:sz w:val="24"/>
                <w:szCs w:val="24"/>
                <w:rtl/>
              </w:rPr>
            </w:pPr>
            <w:r w:rsidRPr="000852E4">
              <w:rPr>
                <w:rFonts w:hint="cs"/>
                <w:b/>
                <w:bCs/>
                <w:sz w:val="24"/>
                <w:szCs w:val="24"/>
                <w:rtl/>
              </w:rPr>
              <w:t>מקורות מידע</w:t>
            </w:r>
          </w:p>
        </w:tc>
        <w:tc>
          <w:tcPr>
            <w:tcW w:w="7227" w:type="dxa"/>
          </w:tcPr>
          <w:p w:rsidR="00072642" w:rsidRDefault="00463319" w:rsidP="008E2302">
            <w:pPr>
              <w:rPr>
                <w:sz w:val="24"/>
                <w:szCs w:val="24"/>
                <w:rtl/>
              </w:rPr>
            </w:pPr>
            <w:hyperlink r:id="rId9" w:history="1">
              <w:proofErr w:type="spellStart"/>
              <w:r w:rsidR="00072642" w:rsidRPr="00513E7B">
                <w:rPr>
                  <w:rStyle w:val="Hyperlink"/>
                  <w:rFonts w:hint="cs"/>
                  <w:sz w:val="24"/>
                  <w:szCs w:val="24"/>
                  <w:rtl/>
                </w:rPr>
                <w:t>רביף</w:t>
              </w:r>
              <w:proofErr w:type="spellEnd"/>
              <w:r w:rsidR="00072642" w:rsidRPr="00513E7B">
                <w:rPr>
                  <w:rStyle w:val="Hyperlink"/>
                  <w:rFonts w:hint="cs"/>
                  <w:sz w:val="24"/>
                  <w:szCs w:val="24"/>
                  <w:rtl/>
                </w:rPr>
                <w:t xml:space="preserve"> והקשר הישראלי</w:t>
              </w:r>
            </w:hyperlink>
            <w:r w:rsidR="00072642">
              <w:rPr>
                <w:rFonts w:hint="cs"/>
                <w:sz w:val="24"/>
                <w:szCs w:val="24"/>
                <w:rtl/>
              </w:rPr>
              <w:t xml:space="preserve">, כתבה באתר האגודה הישראלית לטרשת נפוצה. </w:t>
            </w:r>
          </w:p>
          <w:p w:rsidR="00072642" w:rsidRDefault="00072642" w:rsidP="008E2302">
            <w:pPr>
              <w:rPr>
                <w:sz w:val="24"/>
                <w:szCs w:val="24"/>
                <w:rtl/>
              </w:rPr>
            </w:pPr>
          </w:p>
          <w:p w:rsidR="00072642" w:rsidRDefault="00463319" w:rsidP="008E2302">
            <w:pPr>
              <w:rPr>
                <w:sz w:val="24"/>
                <w:szCs w:val="24"/>
                <w:rtl/>
              </w:rPr>
            </w:pPr>
            <w:hyperlink r:id="rId10" w:history="1">
              <w:r w:rsidR="00072642" w:rsidRPr="00090459">
                <w:rPr>
                  <w:rStyle w:val="Hyperlink"/>
                  <w:rFonts w:asciiTheme="minorBidi" w:hAnsiTheme="minorBidi"/>
                  <w:sz w:val="24"/>
                  <w:szCs w:val="24"/>
                  <w:rtl/>
                </w:rPr>
                <w:t>יום הולדת לתרופה</w:t>
              </w:r>
            </w:hyperlink>
            <w:r w:rsidR="00072642" w:rsidRPr="00090459">
              <w:rPr>
                <w:rFonts w:asciiTheme="minorBidi" w:hAnsiTheme="minorBidi"/>
                <w:sz w:val="24"/>
                <w:szCs w:val="24"/>
                <w:rtl/>
              </w:rPr>
              <w:t xml:space="preserve"> (20</w:t>
            </w:r>
            <w:r w:rsidR="00072642">
              <w:rPr>
                <w:rFonts w:asciiTheme="minorBidi" w:hAnsiTheme="minorBidi" w:hint="cs"/>
                <w:sz w:val="24"/>
                <w:szCs w:val="24"/>
                <w:rtl/>
              </w:rPr>
              <w:t>11</w:t>
            </w:r>
            <w:r w:rsidR="00072642" w:rsidRPr="00090459">
              <w:rPr>
                <w:rFonts w:asciiTheme="minorBidi" w:hAnsiTheme="minorBidi"/>
                <w:sz w:val="24"/>
                <w:szCs w:val="24"/>
                <w:rtl/>
              </w:rPr>
              <w:t>),</w:t>
            </w:r>
            <w:r w:rsidR="00072642">
              <w:rPr>
                <w:rFonts w:asciiTheme="minorBidi" w:hAnsiTheme="minorBidi" w:hint="cs"/>
                <w:sz w:val="24"/>
                <w:szCs w:val="24"/>
                <w:rtl/>
              </w:rPr>
              <w:t>כתבה מקיפה</w:t>
            </w:r>
            <w:r w:rsidR="00072642" w:rsidRPr="00090459">
              <w:rPr>
                <w:rFonts w:asciiTheme="minorBidi" w:hAnsiTheme="minorBidi"/>
                <w:sz w:val="24"/>
                <w:szCs w:val="24"/>
                <w:rtl/>
              </w:rPr>
              <w:t xml:space="preserve"> בשפה ידידותית, באתר מסע הקסם המדעי במכון ויצמן</w:t>
            </w:r>
            <w:r w:rsidR="00072642">
              <w:rPr>
                <w:rFonts w:asciiTheme="minorBidi" w:hAnsiTheme="minorBidi" w:hint="cs"/>
                <w:sz w:val="24"/>
                <w:szCs w:val="24"/>
                <w:rtl/>
              </w:rPr>
              <w:t xml:space="preserve">, על גלגוליו של המחקר של פרופ' </w:t>
            </w:r>
            <w:proofErr w:type="spellStart"/>
            <w:r w:rsidR="00072642">
              <w:rPr>
                <w:rFonts w:asciiTheme="minorBidi" w:hAnsiTheme="minorBidi" w:hint="cs"/>
                <w:sz w:val="24"/>
                <w:szCs w:val="24"/>
                <w:rtl/>
              </w:rPr>
              <w:t>רבל</w:t>
            </w:r>
            <w:proofErr w:type="spellEnd"/>
            <w:r w:rsidR="00072642">
              <w:rPr>
                <w:rFonts w:asciiTheme="minorBidi" w:hAnsiTheme="minorBidi" w:hint="cs"/>
                <w:sz w:val="24"/>
                <w:szCs w:val="24"/>
                <w:rtl/>
              </w:rPr>
              <w:t xml:space="preserve"> לאורך השנים.</w:t>
            </w:r>
          </w:p>
          <w:p w:rsidR="00072642" w:rsidRDefault="00072642" w:rsidP="008E2302">
            <w:pPr>
              <w:rPr>
                <w:sz w:val="24"/>
                <w:szCs w:val="24"/>
                <w:rtl/>
              </w:rPr>
            </w:pPr>
          </w:p>
          <w:p w:rsidR="00072642" w:rsidRDefault="00072642" w:rsidP="008E2302">
            <w:pPr>
              <w:bidi w:val="0"/>
              <w:rPr>
                <w:sz w:val="24"/>
                <w:szCs w:val="24"/>
              </w:rPr>
            </w:pPr>
            <w:proofErr w:type="spellStart"/>
            <w:r w:rsidRPr="004A0B31">
              <w:rPr>
                <w:rFonts w:ascii="Arial" w:hAnsi="Arial" w:cs="Arial"/>
                <w:color w:val="000000" w:themeColor="text1"/>
              </w:rPr>
              <w:t>Falcoff</w:t>
            </w:r>
            <w:proofErr w:type="spellEnd"/>
            <w:r w:rsidRPr="004A0B31">
              <w:rPr>
                <w:rFonts w:ascii="Arial" w:hAnsi="Arial" w:cs="Arial"/>
                <w:color w:val="000000" w:themeColor="text1"/>
              </w:rPr>
              <w:t xml:space="preserve"> E, </w:t>
            </w:r>
            <w:proofErr w:type="spellStart"/>
            <w:r w:rsidRPr="004A0B31">
              <w:rPr>
                <w:rFonts w:ascii="Arial" w:hAnsi="Arial" w:cs="Arial"/>
                <w:color w:val="000000" w:themeColor="text1"/>
              </w:rPr>
              <w:t>Falcoff</w:t>
            </w:r>
            <w:proofErr w:type="spellEnd"/>
            <w:r w:rsidRPr="004A0B31">
              <w:rPr>
                <w:rFonts w:ascii="Arial" w:hAnsi="Arial" w:cs="Arial"/>
                <w:color w:val="000000" w:themeColor="text1"/>
              </w:rPr>
              <w:t xml:space="preserve"> R, </w:t>
            </w:r>
            <w:proofErr w:type="spellStart"/>
            <w:r w:rsidRPr="004A0B31">
              <w:rPr>
                <w:rFonts w:ascii="Arial" w:hAnsi="Arial" w:cs="Arial"/>
                <w:color w:val="000000" w:themeColor="text1"/>
              </w:rPr>
              <w:t>Lebleu</w:t>
            </w:r>
            <w:proofErr w:type="spellEnd"/>
            <w:r w:rsidRPr="004A0B31">
              <w:rPr>
                <w:rFonts w:ascii="Arial" w:hAnsi="Arial" w:cs="Arial"/>
                <w:color w:val="000000" w:themeColor="text1"/>
              </w:rPr>
              <w:t xml:space="preserve"> B, Revel M. (1972) </w:t>
            </w:r>
            <w:hyperlink r:id="rId11" w:history="1">
              <w:r w:rsidRPr="004A0B31">
                <w:rPr>
                  <w:rStyle w:val="Hyperlink"/>
                  <w:rFonts w:ascii="Arial" w:hAnsi="Arial" w:cs="Arial"/>
                  <w:color w:val="000000" w:themeColor="text1"/>
                  <w:u w:val="none"/>
                </w:rPr>
                <w:t xml:space="preserve">Interferon treatment inhibits </w:t>
              </w:r>
              <w:proofErr w:type="spellStart"/>
              <w:r w:rsidRPr="004A0B31">
                <w:rPr>
                  <w:rStyle w:val="Hyperlink"/>
                  <w:rFonts w:ascii="Arial" w:hAnsi="Arial" w:cs="Arial"/>
                  <w:color w:val="000000" w:themeColor="text1"/>
                  <w:u w:val="none"/>
                </w:rPr>
                <w:t>Mengo</w:t>
              </w:r>
              <w:proofErr w:type="spellEnd"/>
              <w:r w:rsidRPr="004A0B31">
                <w:rPr>
                  <w:rStyle w:val="Hyperlink"/>
                  <w:rFonts w:ascii="Arial" w:hAnsi="Arial" w:cs="Arial"/>
                  <w:color w:val="000000" w:themeColor="text1"/>
                  <w:u w:val="none"/>
                </w:rPr>
                <w:t xml:space="preserve"> RNA and </w:t>
              </w:r>
              <w:proofErr w:type="spellStart"/>
              <w:r w:rsidRPr="004A0B31">
                <w:rPr>
                  <w:rStyle w:val="Hyperlink"/>
                  <w:rFonts w:ascii="Arial" w:hAnsi="Arial" w:cs="Arial"/>
                  <w:color w:val="000000" w:themeColor="text1"/>
                  <w:u w:val="none"/>
                </w:rPr>
                <w:t>haemoglobin</w:t>
              </w:r>
              <w:proofErr w:type="spellEnd"/>
              <w:r w:rsidRPr="004A0B31">
                <w:rPr>
                  <w:rStyle w:val="Hyperlink"/>
                  <w:rFonts w:ascii="Arial" w:hAnsi="Arial" w:cs="Arial"/>
                  <w:color w:val="000000" w:themeColor="text1"/>
                  <w:u w:val="none"/>
                </w:rPr>
                <w:t xml:space="preserve"> mRNA translation in cell-free extracts of L cells.</w:t>
              </w:r>
            </w:hyperlink>
            <w:r w:rsidRPr="004A0B31">
              <w:rPr>
                <w:rStyle w:val="jrnl"/>
                <w:rFonts w:ascii="Arial" w:hAnsi="Arial" w:cs="Arial"/>
                <w:color w:val="000000" w:themeColor="text1"/>
              </w:rPr>
              <w:t xml:space="preserve"> Nat New Biol</w:t>
            </w:r>
            <w:r w:rsidRPr="004A0B31">
              <w:rPr>
                <w:rFonts w:ascii="Arial" w:hAnsi="Arial" w:cs="Arial"/>
                <w:color w:val="000000" w:themeColor="text1"/>
              </w:rPr>
              <w:t>.;240</w:t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4A0B31">
              <w:rPr>
                <w:rFonts w:ascii="Arial" w:hAnsi="Arial" w:cs="Arial"/>
                <w:color w:val="000000" w:themeColor="text1"/>
              </w:rPr>
              <w:t>(100):145-7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  <w:p w:rsidR="00072642" w:rsidRDefault="00072642" w:rsidP="008E2302">
            <w:pPr>
              <w:bidi w:val="0"/>
              <w:rPr>
                <w:sz w:val="24"/>
                <w:szCs w:val="24"/>
              </w:rPr>
            </w:pPr>
          </w:p>
          <w:p w:rsidR="00072642" w:rsidRPr="00B029C1" w:rsidRDefault="00463319" w:rsidP="008E2302">
            <w:pPr>
              <w:shd w:val="clear" w:color="auto" w:fill="FFFFFF"/>
              <w:bidi w:val="0"/>
              <w:spacing w:line="348" w:lineRule="atLeast"/>
              <w:rPr>
                <w:rStyle w:val="jrnl"/>
                <w:rFonts w:ascii="Arial" w:hAnsi="Arial" w:cs="Arial"/>
                <w:color w:val="000000" w:themeColor="text1"/>
              </w:rPr>
            </w:pPr>
            <w:hyperlink r:id="rId12" w:history="1">
              <w:r w:rsidR="00072642" w:rsidRPr="00B029C1">
                <w:rPr>
                  <w:rStyle w:val="jrnl"/>
                  <w:rFonts w:ascii="Arial" w:hAnsi="Arial" w:cs="Arial"/>
                  <w:color w:val="000000" w:themeColor="text1"/>
                </w:rPr>
                <w:t>Revel M</w:t>
              </w:r>
            </w:hyperlink>
            <w:r w:rsidR="00072642" w:rsidRPr="00B029C1">
              <w:rPr>
                <w:rStyle w:val="jrnl"/>
                <w:rFonts w:ascii="Arial" w:hAnsi="Arial" w:cs="Arial"/>
                <w:color w:val="000000" w:themeColor="text1"/>
              </w:rPr>
              <w:t xml:space="preserve">. (2003) Interferon-beta in the treatment of relapsing-remitting multiple sclerosis. </w:t>
            </w:r>
            <w:hyperlink r:id="rId13" w:tooltip="Pharmacology &amp; therapeutics." w:history="1">
              <w:proofErr w:type="spellStart"/>
              <w:r w:rsidR="00072642" w:rsidRPr="00B029C1">
                <w:rPr>
                  <w:rStyle w:val="jrnl"/>
                  <w:rFonts w:ascii="Arial" w:hAnsi="Arial" w:cs="Arial"/>
                  <w:color w:val="000000" w:themeColor="text1"/>
                </w:rPr>
                <w:t>Pharmacol</w:t>
              </w:r>
              <w:proofErr w:type="spellEnd"/>
              <w:r w:rsidR="00072642" w:rsidRPr="00B029C1">
                <w:rPr>
                  <w:rStyle w:val="jrnl"/>
                  <w:rFonts w:ascii="Arial" w:hAnsi="Arial" w:cs="Arial"/>
                  <w:color w:val="000000" w:themeColor="text1"/>
                </w:rPr>
                <w:t xml:space="preserve"> </w:t>
              </w:r>
              <w:proofErr w:type="spellStart"/>
              <w:r w:rsidR="00072642" w:rsidRPr="00B029C1">
                <w:rPr>
                  <w:rStyle w:val="jrnl"/>
                  <w:rFonts w:ascii="Arial" w:hAnsi="Arial" w:cs="Arial"/>
                  <w:color w:val="000000" w:themeColor="text1"/>
                </w:rPr>
                <w:t>Ther</w:t>
              </w:r>
              <w:proofErr w:type="spellEnd"/>
              <w:r w:rsidR="00072642" w:rsidRPr="00B029C1">
                <w:rPr>
                  <w:rStyle w:val="jrnl"/>
                  <w:rFonts w:ascii="Arial" w:hAnsi="Arial" w:cs="Arial"/>
                  <w:color w:val="000000" w:themeColor="text1"/>
                </w:rPr>
                <w:t>.</w:t>
              </w:r>
            </w:hyperlink>
            <w:r w:rsidR="00072642" w:rsidRPr="00B029C1">
              <w:rPr>
                <w:rStyle w:val="jrnl"/>
                <w:rFonts w:ascii="Arial" w:hAnsi="Arial" w:cs="Arial"/>
                <w:color w:val="000000" w:themeColor="text1"/>
              </w:rPr>
              <w:t xml:space="preserve"> 100</w:t>
            </w:r>
            <w:r w:rsidR="00072642">
              <w:rPr>
                <w:rStyle w:val="jrnl"/>
                <w:rFonts w:ascii="Arial" w:hAnsi="Arial" w:cs="Arial"/>
                <w:color w:val="000000" w:themeColor="text1"/>
              </w:rPr>
              <w:t xml:space="preserve"> </w:t>
            </w:r>
            <w:r w:rsidR="00072642" w:rsidRPr="00B029C1">
              <w:rPr>
                <w:rStyle w:val="jrnl"/>
                <w:rFonts w:ascii="Arial" w:hAnsi="Arial" w:cs="Arial"/>
                <w:color w:val="000000" w:themeColor="text1"/>
              </w:rPr>
              <w:t>(1):49-62.</w:t>
            </w:r>
          </w:p>
          <w:p w:rsidR="00072642" w:rsidRPr="000852E4" w:rsidRDefault="00072642" w:rsidP="008E2302">
            <w:pPr>
              <w:rPr>
                <w:sz w:val="24"/>
                <w:szCs w:val="24"/>
                <w:rtl/>
              </w:rPr>
            </w:pPr>
          </w:p>
        </w:tc>
      </w:tr>
    </w:tbl>
    <w:p w:rsidR="00072642" w:rsidRDefault="00072642" w:rsidP="00072642">
      <w:pPr>
        <w:rPr>
          <w:rtl/>
        </w:rPr>
      </w:pPr>
    </w:p>
    <w:p w:rsidR="00E22979" w:rsidRDefault="00E22979" w:rsidP="00072642">
      <w:pPr>
        <w:bidi w:val="0"/>
      </w:pPr>
    </w:p>
    <w:sectPr w:rsidR="00E22979" w:rsidSect="00A74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lef Hebrew">
    <w:altName w:val="Times New Roman"/>
    <w:panose1 w:val="00000000000000000000"/>
    <w:charset w:val="00"/>
    <w:family w:val="roman"/>
    <w:notTrueType/>
    <w:pitch w:val="default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642"/>
    <w:rsid w:val="00072642"/>
    <w:rsid w:val="001973B4"/>
    <w:rsid w:val="00365152"/>
    <w:rsid w:val="00395AD7"/>
    <w:rsid w:val="00417DB9"/>
    <w:rsid w:val="00463319"/>
    <w:rsid w:val="008805E9"/>
    <w:rsid w:val="00A743EA"/>
    <w:rsid w:val="00E22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0D03FF6-09E3-4C23-9742-5E3AB2AE1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72642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726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72642"/>
    <w:rPr>
      <w:color w:val="0563C1" w:themeColor="hyperlink"/>
      <w:u w:val="single"/>
    </w:rPr>
  </w:style>
  <w:style w:type="character" w:customStyle="1" w:styleId="jrnl">
    <w:name w:val="jrnl"/>
    <w:basedOn w:val="DefaultParagraphFont"/>
    <w:rsid w:val="00072642"/>
  </w:style>
  <w:style w:type="character" w:styleId="FollowedHyperlink">
    <w:name w:val="FollowedHyperlink"/>
    <w:basedOn w:val="DefaultParagraphFont"/>
    <w:uiPriority w:val="99"/>
    <w:semiHidden/>
    <w:unhideWhenUsed/>
    <w:rsid w:val="00395AD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-2K8JMv3aHs" TargetMode="External"/><Relationship Id="rId13" Type="http://schemas.openxmlformats.org/officeDocument/2006/relationships/hyperlink" Target="https://www.ncbi.nlm.nih.gov/pubmed/14550504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qgySDmRRzxY&amp;feature=youtu.be" TargetMode="External"/><Relationship Id="rId12" Type="http://schemas.openxmlformats.org/officeDocument/2006/relationships/hyperlink" Target="https://www.ncbi.nlm.nih.gov/pubmed/?term=Revel%20M%5BAuthor%5D&amp;cauthor=true&amp;cauthor_uid=14550504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bioteach.org.il/%D7%AA%D7%95%D7%9B%D7%9F-%D7%A2%D7%99%D7%95%D7%A0%D7%99/%D7%A0%D7%95%D7%A9%D7%90%D7%99-%D7%9C%D7%99%D7%91%D7%94/%D7%92%D7%95%D7%A3-%D7%94%D7%90%D7%93%D7%9D-%D7%91%D7%93%D7%92%D7%A9-%D7%94%D7%95%D7%9E%D7%90%D7%95%D7%A1%D7%98%D7%90%D7%96%D7%99%D7%A1/%D7%93%D7%A4%D7%99-%D7%A2%D7%91%D7%95%D7%93%D7%94-23/337-%D7%90%D7%9E%D7%90-%D7%A2%D7%9C-%D7%94%D7%9E%D7%92%D7%A8%D7%A9-%D7%97%D7%A7%D7%A8-%D7%9E%D7%A7%D7%A8%D7%94-%D7%94%D7%A2%D7%95%D7%A1%D7%A7-%D7%91%D7%9E%D7%A2%D7%A8%D7%9B%D7%AA-%D7%94%D7%A2%D7%A6%D7%91%D7%99%D7%9D" TargetMode="External"/><Relationship Id="rId11" Type="http://schemas.openxmlformats.org/officeDocument/2006/relationships/hyperlink" Target="https://www.ncbi.nlm.nih.gov/pubmed/4345005" TargetMode="External"/><Relationship Id="rId5" Type="http://schemas.openxmlformats.org/officeDocument/2006/relationships/hyperlink" Target="http://www.emetprize.org/%D7%94%D7%96%D7%95%D7%9B%D7%99%D7%9D-%D7%91%D7%A4%D7%A8%D7%A1/%D7%9E%D7%93%D7%A2%D7%99-%D7%94%D7%97%D7%99%D7%99%D7%9D/%D7%91%D7%99%D7%95%D7%98%D7%9B%D7%A0%D7%95%D7%9C%D7%95%D7%92%D7%99%D7%94/%D7%A4%D7%A8%D7%95%D7%A4-%D7%9E%D7%99%D7%A9%D7%9C-%D7%A8%D7%91%D7%9C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heb.wis-wander.weizmann.ac.il/%D7%99%D7%95%D7%9D-%D7%94%D7%95%D7%9C%D7%93%D7%AA-%D7%9C%D7%AA%D7%A8%D7%95%D7%A4%D7%94/%D7%97%D7%93%D7%A9%D7%95%D7%AA-%D7%9E%D7%93%D7%A2-%D7%91%D7%A9%D7%A4%D7%94-%D7%99%D7%93%D7%99%D7%93%D7%95%D7%AA%D7%99%D7%AA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mssociety.org.il/2015021717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3</Pages>
  <Words>1222</Words>
  <Characters>6114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7322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Windows User</cp:lastModifiedBy>
  <cp:revision>7</cp:revision>
  <dcterms:created xsi:type="dcterms:W3CDTF">2018-05-01T10:21:00Z</dcterms:created>
  <dcterms:modified xsi:type="dcterms:W3CDTF">2018-06-12T08:31:00Z</dcterms:modified>
</cp:coreProperties>
</file>