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פרסום ”עיקרון ההכבדה“ כאחת מדרכי התקשורת בעולם החי"/>
      </w:tblPr>
      <w:tblGrid>
        <w:gridCol w:w="1523"/>
        <w:gridCol w:w="7227"/>
      </w:tblGrid>
      <w:tr w:rsidR="00C466D0" w:rsidTr="00406205">
        <w:trPr>
          <w:trHeight w:val="706"/>
        </w:trPr>
        <w:tc>
          <w:tcPr>
            <w:tcW w:w="1523" w:type="dxa"/>
          </w:tcPr>
          <w:p w:rsidR="00C466D0" w:rsidRPr="00E9516D" w:rsidRDefault="00C466D0" w:rsidP="00406205">
            <w:pPr>
              <w:rPr>
                <w:b/>
                <w:bCs/>
                <w:sz w:val="24"/>
                <w:szCs w:val="24"/>
                <w:rtl/>
              </w:rPr>
            </w:pPr>
            <w:bookmarkStart w:id="0" w:name="_GoBack"/>
            <w:bookmarkEnd w:id="0"/>
            <w:r w:rsidRPr="00E9516D">
              <w:rPr>
                <w:rFonts w:hint="cs"/>
                <w:b/>
                <w:bCs/>
                <w:sz w:val="24"/>
                <w:szCs w:val="24"/>
                <w:rtl/>
              </w:rPr>
              <w:t>השנה</w:t>
            </w:r>
          </w:p>
        </w:tc>
        <w:tc>
          <w:tcPr>
            <w:tcW w:w="7227" w:type="dxa"/>
          </w:tcPr>
          <w:p w:rsidR="00C466D0" w:rsidRPr="003F5A12" w:rsidRDefault="00C466D0" w:rsidP="00406205">
            <w:pPr>
              <w:rPr>
                <w:rtl/>
              </w:rPr>
            </w:pPr>
            <w:r w:rsidRPr="003F5A12">
              <w:rPr>
                <w:rFonts w:hint="cs"/>
                <w:rtl/>
              </w:rPr>
              <w:t>1975</w:t>
            </w:r>
          </w:p>
        </w:tc>
      </w:tr>
      <w:tr w:rsidR="00C466D0" w:rsidRPr="00C95F20" w:rsidTr="00406205">
        <w:trPr>
          <w:trHeight w:val="664"/>
        </w:trPr>
        <w:tc>
          <w:tcPr>
            <w:tcW w:w="1523" w:type="dxa"/>
          </w:tcPr>
          <w:p w:rsidR="00C466D0" w:rsidRPr="00E9516D" w:rsidRDefault="00C466D0" w:rsidP="00406205">
            <w:pPr>
              <w:rPr>
                <w:b/>
                <w:bCs/>
                <w:sz w:val="24"/>
                <w:szCs w:val="24"/>
                <w:rtl/>
              </w:rPr>
            </w:pPr>
            <w:r w:rsidRPr="00E9516D">
              <w:rPr>
                <w:rFonts w:hint="cs"/>
                <w:b/>
                <w:bCs/>
                <w:sz w:val="24"/>
                <w:szCs w:val="24"/>
                <w:rtl/>
              </w:rPr>
              <w:t>התגלית</w:t>
            </w:r>
          </w:p>
        </w:tc>
        <w:tc>
          <w:tcPr>
            <w:tcW w:w="7227" w:type="dxa"/>
          </w:tcPr>
          <w:p w:rsidR="00C466D0" w:rsidRPr="00C95F20" w:rsidRDefault="00C466D0" w:rsidP="00406205">
            <w:pPr>
              <w:rPr>
                <w:rtl/>
              </w:rPr>
            </w:pPr>
            <w:r>
              <w:rPr>
                <w:rtl/>
              </w:rPr>
              <w:t>פרסום ”עיקרון ההכבדה“ כאחת מדרכי התקשורת בעולם החי</w:t>
            </w:r>
            <w:r>
              <w:t>.</w:t>
            </w:r>
          </w:p>
        </w:tc>
      </w:tr>
      <w:tr w:rsidR="00C466D0" w:rsidRPr="00406A46" w:rsidTr="00406205">
        <w:trPr>
          <w:trHeight w:val="706"/>
        </w:trPr>
        <w:tc>
          <w:tcPr>
            <w:tcW w:w="1523" w:type="dxa"/>
          </w:tcPr>
          <w:p w:rsidR="00C466D0" w:rsidRPr="00E9516D" w:rsidRDefault="00C466D0" w:rsidP="00406205">
            <w:pPr>
              <w:rPr>
                <w:b/>
                <w:bCs/>
                <w:sz w:val="24"/>
                <w:szCs w:val="24"/>
                <w:rtl/>
              </w:rPr>
            </w:pPr>
            <w:r w:rsidRPr="00E9516D">
              <w:rPr>
                <w:rFonts w:hint="cs"/>
                <w:b/>
                <w:bCs/>
                <w:sz w:val="24"/>
                <w:szCs w:val="24"/>
                <w:rtl/>
              </w:rPr>
              <w:t>החוקרים המעורבים</w:t>
            </w:r>
          </w:p>
        </w:tc>
        <w:tc>
          <w:tcPr>
            <w:tcW w:w="7227" w:type="dxa"/>
          </w:tcPr>
          <w:p w:rsidR="00C466D0" w:rsidRPr="00406A46" w:rsidRDefault="00C466D0" w:rsidP="00406205">
            <w:pPr>
              <w:rPr>
                <w:rtl/>
              </w:rPr>
            </w:pPr>
            <w:r>
              <w:rPr>
                <w:rFonts w:hint="cs"/>
                <w:rtl/>
              </w:rPr>
              <w:t xml:space="preserve">פרופ' אמוץ זהבי </w:t>
            </w:r>
          </w:p>
        </w:tc>
      </w:tr>
      <w:tr w:rsidR="00C466D0" w:rsidTr="00406205">
        <w:trPr>
          <w:trHeight w:val="664"/>
        </w:trPr>
        <w:tc>
          <w:tcPr>
            <w:tcW w:w="1523" w:type="dxa"/>
          </w:tcPr>
          <w:p w:rsidR="00C466D0" w:rsidRPr="00E9516D" w:rsidRDefault="00C466D0" w:rsidP="00406205">
            <w:pPr>
              <w:rPr>
                <w:b/>
                <w:bCs/>
                <w:sz w:val="24"/>
                <w:szCs w:val="24"/>
                <w:rtl/>
              </w:rPr>
            </w:pPr>
            <w:r w:rsidRPr="00E9516D">
              <w:rPr>
                <w:rFonts w:hint="cs"/>
                <w:b/>
                <w:bCs/>
                <w:sz w:val="24"/>
                <w:szCs w:val="24"/>
                <w:rtl/>
              </w:rPr>
              <w:t>תמונות החוקרים</w:t>
            </w:r>
          </w:p>
        </w:tc>
        <w:tc>
          <w:tcPr>
            <w:tcW w:w="7227" w:type="dxa"/>
          </w:tcPr>
          <w:p w:rsidR="00C466D0" w:rsidRDefault="00C466D0" w:rsidP="00406205">
            <w:pPr>
              <w:rPr>
                <w:rtl/>
              </w:rPr>
            </w:pPr>
            <w:r>
              <w:rPr>
                <w:noProof/>
              </w:rPr>
              <w:drawing>
                <wp:inline distT="0" distB="0" distL="0" distR="0" wp14:anchorId="6B4B6200" wp14:editId="45FB79D5">
                  <wp:extent cx="1838325" cy="2096770"/>
                  <wp:effectExtent l="0" t="0" r="9525" b="0"/>
                  <wp:docPr id="14" name="תמונה 14" title="פרופ' אמוץ זהבי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otzZahavi.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38325" cy="2096770"/>
                          </a:xfrm>
                          <a:prstGeom prst="rect">
                            <a:avLst/>
                          </a:prstGeom>
                          <a:noFill/>
                          <a:ln>
                            <a:noFill/>
                          </a:ln>
                        </pic:spPr>
                      </pic:pic>
                    </a:graphicData>
                  </a:graphic>
                </wp:inline>
              </w:drawing>
            </w:r>
            <w:r>
              <w:rPr>
                <w:rFonts w:hint="cs"/>
                <w:rtl/>
              </w:rPr>
              <w:t xml:space="preserve"> </w:t>
            </w:r>
          </w:p>
        </w:tc>
      </w:tr>
      <w:tr w:rsidR="00C466D0" w:rsidTr="00406205">
        <w:trPr>
          <w:trHeight w:val="706"/>
        </w:trPr>
        <w:tc>
          <w:tcPr>
            <w:tcW w:w="1523" w:type="dxa"/>
          </w:tcPr>
          <w:p w:rsidR="00C466D0" w:rsidRPr="00E9516D" w:rsidRDefault="00C466D0" w:rsidP="00406205">
            <w:pPr>
              <w:rPr>
                <w:b/>
                <w:bCs/>
                <w:sz w:val="24"/>
                <w:szCs w:val="24"/>
                <w:rtl/>
              </w:rPr>
            </w:pPr>
            <w:r w:rsidRPr="00E9516D">
              <w:rPr>
                <w:rFonts w:hint="cs"/>
                <w:b/>
                <w:bCs/>
                <w:sz w:val="24"/>
                <w:szCs w:val="24"/>
                <w:rtl/>
              </w:rPr>
              <w:t>המוסד האקדמי בו עובדים החוקרים</w:t>
            </w:r>
          </w:p>
        </w:tc>
        <w:tc>
          <w:tcPr>
            <w:tcW w:w="7227" w:type="dxa"/>
          </w:tcPr>
          <w:p w:rsidR="00C466D0" w:rsidRDefault="00C466D0" w:rsidP="00406205">
            <w:pPr>
              <w:rPr>
                <w:rtl/>
              </w:rPr>
            </w:pPr>
            <w:r>
              <w:rPr>
                <w:rFonts w:hint="cs"/>
                <w:rtl/>
              </w:rPr>
              <w:t>אוניברסיטת תל אביב, המחלקה לזואולוגיה.</w:t>
            </w:r>
          </w:p>
        </w:tc>
      </w:tr>
      <w:tr w:rsidR="00C466D0" w:rsidRPr="00787490" w:rsidTr="00406205">
        <w:trPr>
          <w:trHeight w:val="706"/>
        </w:trPr>
        <w:tc>
          <w:tcPr>
            <w:tcW w:w="1523" w:type="dxa"/>
          </w:tcPr>
          <w:p w:rsidR="00C466D0" w:rsidRPr="00E9516D" w:rsidRDefault="00C466D0" w:rsidP="00406205">
            <w:pPr>
              <w:rPr>
                <w:b/>
                <w:bCs/>
                <w:sz w:val="24"/>
                <w:szCs w:val="24"/>
                <w:rtl/>
              </w:rPr>
            </w:pPr>
            <w:r>
              <w:rPr>
                <w:rFonts w:hint="cs"/>
                <w:b/>
                <w:bCs/>
                <w:sz w:val="24"/>
                <w:szCs w:val="24"/>
                <w:rtl/>
              </w:rPr>
              <w:t>פרסים חשובים בהם זכו החוקרים</w:t>
            </w:r>
          </w:p>
        </w:tc>
        <w:tc>
          <w:tcPr>
            <w:tcW w:w="7227" w:type="dxa"/>
          </w:tcPr>
          <w:p w:rsidR="00C466D0" w:rsidRPr="00787490" w:rsidRDefault="00C466D0" w:rsidP="00406205">
            <w:pPr>
              <w:pStyle w:val="NormalWeb"/>
              <w:shd w:val="clear" w:color="auto" w:fill="FFFFFF"/>
              <w:bidi/>
              <w:spacing w:line="450" w:lineRule="atLeast"/>
              <w:rPr>
                <w:rStyle w:val="Hyperlink"/>
                <w:rFonts w:ascii="Arial" w:eastAsiaTheme="minorHAnsi" w:hAnsi="Arial" w:cs="Arial"/>
                <w:color w:val="auto"/>
                <w:sz w:val="22"/>
                <w:szCs w:val="22"/>
                <w:u w:val="none"/>
              </w:rPr>
            </w:pPr>
            <w:r w:rsidRPr="00787490">
              <w:rPr>
                <w:rStyle w:val="Hyperlink"/>
                <w:rFonts w:ascii="Arial" w:eastAsiaTheme="minorHAnsi" w:hAnsi="Arial" w:cs="Arial"/>
                <w:color w:val="auto"/>
                <w:sz w:val="22"/>
                <w:szCs w:val="22"/>
                <w:u w:val="none"/>
                <w:rtl/>
              </w:rPr>
              <w:t>פרס מפעל חיים על תרומ</w:t>
            </w:r>
            <w:r w:rsidRPr="00787490">
              <w:rPr>
                <w:rStyle w:val="Hyperlink"/>
                <w:rFonts w:ascii="Arial" w:eastAsiaTheme="minorHAnsi" w:hAnsi="Arial" w:cs="Arial" w:hint="cs"/>
                <w:color w:val="auto"/>
                <w:sz w:val="22"/>
                <w:szCs w:val="22"/>
                <w:u w:val="none"/>
                <w:rtl/>
              </w:rPr>
              <w:t>ה</w:t>
            </w:r>
            <w:r w:rsidRPr="00787490">
              <w:rPr>
                <w:rStyle w:val="Hyperlink"/>
                <w:rFonts w:ascii="Arial" w:eastAsiaTheme="minorHAnsi" w:hAnsi="Arial" w:cs="Arial"/>
                <w:color w:val="auto"/>
                <w:sz w:val="22"/>
                <w:szCs w:val="22"/>
                <w:u w:val="none"/>
                <w:rtl/>
              </w:rPr>
              <w:t xml:space="preserve"> לאיכות הסביבה</w:t>
            </w:r>
            <w:r>
              <w:rPr>
                <w:rStyle w:val="Hyperlink"/>
                <w:rFonts w:ascii="Arial" w:eastAsiaTheme="minorHAnsi" w:hAnsi="Arial" w:cs="Arial" w:hint="cs"/>
                <w:color w:val="auto"/>
                <w:sz w:val="22"/>
                <w:szCs w:val="22"/>
                <w:u w:val="none"/>
                <w:rtl/>
              </w:rPr>
              <w:t xml:space="preserve"> בשנת </w:t>
            </w:r>
            <w:r w:rsidRPr="00787490">
              <w:rPr>
                <w:rStyle w:val="Hyperlink"/>
                <w:rFonts w:ascii="Arial" w:eastAsiaTheme="minorHAnsi" w:hAnsi="Arial" w:cs="Arial"/>
                <w:color w:val="auto"/>
                <w:sz w:val="22"/>
                <w:szCs w:val="22"/>
                <w:u w:val="none"/>
                <w:rtl/>
              </w:rPr>
              <w:t>2008</w:t>
            </w:r>
            <w:r w:rsidRPr="00787490">
              <w:rPr>
                <w:rStyle w:val="Hyperlink"/>
                <w:rFonts w:ascii="Arial" w:eastAsiaTheme="minorHAnsi" w:hAnsi="Arial" w:cs="Arial" w:hint="cs"/>
                <w:color w:val="auto"/>
                <w:sz w:val="22"/>
                <w:szCs w:val="22"/>
                <w:u w:val="none"/>
                <w:rtl/>
              </w:rPr>
              <w:t>.</w:t>
            </w:r>
          </w:p>
          <w:p w:rsidR="00C466D0" w:rsidRPr="00787490" w:rsidRDefault="00C466D0" w:rsidP="00406205">
            <w:pPr>
              <w:rPr>
                <w:rtl/>
              </w:rPr>
            </w:pPr>
          </w:p>
        </w:tc>
      </w:tr>
      <w:tr w:rsidR="00C466D0" w:rsidTr="00406205">
        <w:trPr>
          <w:trHeight w:val="664"/>
        </w:trPr>
        <w:tc>
          <w:tcPr>
            <w:tcW w:w="1523" w:type="dxa"/>
          </w:tcPr>
          <w:p w:rsidR="00C466D0" w:rsidRPr="00E9516D" w:rsidRDefault="00C466D0" w:rsidP="00406205">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rsidR="00C466D0" w:rsidRPr="003F5A12" w:rsidRDefault="00C466D0" w:rsidP="00406205">
            <w:pPr>
              <w:rPr>
                <w:u w:val="single"/>
                <w:rtl/>
              </w:rPr>
            </w:pPr>
            <w:r w:rsidRPr="003F5A12">
              <w:rPr>
                <w:rFonts w:hint="cs"/>
                <w:u w:val="single"/>
                <w:rtl/>
              </w:rPr>
              <w:t>אקולוגיה</w:t>
            </w:r>
          </w:p>
          <w:p w:rsidR="00C466D0" w:rsidRDefault="00C466D0" w:rsidP="00406205">
            <w:pPr>
              <w:rPr>
                <w:rtl/>
              </w:rPr>
            </w:pPr>
            <w:r>
              <w:rPr>
                <w:rFonts w:hint="cs"/>
                <w:rtl/>
              </w:rPr>
              <w:t>תהליכים אבולוציוניים</w:t>
            </w:r>
          </w:p>
          <w:p w:rsidR="00C466D0" w:rsidRDefault="00C466D0" w:rsidP="00406205">
            <w:pPr>
              <w:rPr>
                <w:rtl/>
              </w:rPr>
            </w:pPr>
          </w:p>
          <w:p w:rsidR="000142FD" w:rsidRPr="000142FD" w:rsidRDefault="00C466D0" w:rsidP="000142FD">
            <w:pPr>
              <w:rPr>
                <w:u w:val="single"/>
                <w:rtl/>
              </w:rPr>
            </w:pPr>
            <w:r w:rsidRPr="000142FD">
              <w:rPr>
                <w:rFonts w:hint="cs"/>
                <w:u w:val="single"/>
                <w:rtl/>
              </w:rPr>
              <w:t xml:space="preserve">"מבוא לביולוגיה" </w:t>
            </w:r>
          </w:p>
          <w:p w:rsidR="00C466D0" w:rsidRDefault="00C466D0" w:rsidP="00380F5E">
            <w:pPr>
              <w:rPr>
                <w:rtl/>
              </w:rPr>
            </w:pPr>
            <w:r>
              <w:rPr>
                <w:rFonts w:hint="cs"/>
                <w:rtl/>
              </w:rPr>
              <w:t xml:space="preserve">התנהגות בעלי חיים </w:t>
            </w:r>
          </w:p>
          <w:p w:rsidR="00C466D0" w:rsidRDefault="00C466D0" w:rsidP="00406205">
            <w:pPr>
              <w:rPr>
                <w:rtl/>
              </w:rPr>
            </w:pPr>
          </w:p>
        </w:tc>
      </w:tr>
      <w:tr w:rsidR="00C466D0" w:rsidRPr="00C45374" w:rsidTr="00406205">
        <w:trPr>
          <w:trHeight w:val="706"/>
        </w:trPr>
        <w:tc>
          <w:tcPr>
            <w:tcW w:w="1523" w:type="dxa"/>
          </w:tcPr>
          <w:p w:rsidR="00C466D0" w:rsidRDefault="00C466D0" w:rsidP="00406205">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p w:rsidR="00C466D0" w:rsidRDefault="00C466D0" w:rsidP="00406205">
            <w:pPr>
              <w:rPr>
                <w:b/>
                <w:bCs/>
                <w:rtl/>
              </w:rPr>
            </w:pPr>
          </w:p>
          <w:p w:rsidR="00C466D0" w:rsidRDefault="00C466D0" w:rsidP="00406205">
            <w:pPr>
              <w:rPr>
                <w:b/>
                <w:bCs/>
                <w:rtl/>
              </w:rPr>
            </w:pPr>
          </w:p>
          <w:p w:rsidR="00C466D0" w:rsidRPr="00E9516D" w:rsidRDefault="00C466D0" w:rsidP="00406205">
            <w:pPr>
              <w:rPr>
                <w:b/>
                <w:bCs/>
                <w:rtl/>
              </w:rPr>
            </w:pPr>
          </w:p>
        </w:tc>
        <w:tc>
          <w:tcPr>
            <w:tcW w:w="7227" w:type="dxa"/>
          </w:tcPr>
          <w:p w:rsidR="00C466D0" w:rsidRPr="00312B14" w:rsidRDefault="00C466D0" w:rsidP="00406205">
            <w:pPr>
              <w:pStyle w:val="NormalWeb"/>
              <w:shd w:val="clear" w:color="auto" w:fill="FFFFFF"/>
              <w:bidi/>
              <w:spacing w:after="0"/>
              <w:textAlignment w:val="baseline"/>
              <w:rPr>
                <w:rStyle w:val="Hyperlink"/>
                <w:rFonts w:asciiTheme="minorBidi" w:eastAsiaTheme="minorHAnsi" w:hAnsiTheme="minorBidi" w:cstheme="minorBidi"/>
                <w:color w:val="auto"/>
                <w:sz w:val="22"/>
                <w:szCs w:val="22"/>
                <w:u w:val="none"/>
              </w:rPr>
            </w:pPr>
            <w:r w:rsidRPr="00312B14">
              <w:rPr>
                <w:rStyle w:val="Hyperlink"/>
                <w:rFonts w:ascii="Arial" w:eastAsiaTheme="minorHAnsi" w:hAnsi="Arial" w:cs="Arial" w:hint="cs"/>
                <w:color w:val="auto"/>
                <w:sz w:val="22"/>
                <w:szCs w:val="22"/>
                <w:u w:val="none"/>
                <w:rtl/>
              </w:rPr>
              <w:t xml:space="preserve">פרופ' אמוץ </w:t>
            </w:r>
            <w:r w:rsidR="00E503DE">
              <w:rPr>
                <w:rStyle w:val="Hyperlink"/>
                <w:rFonts w:ascii="Arial" w:eastAsiaTheme="minorHAnsi" w:hAnsi="Arial" w:cs="Arial" w:hint="cs"/>
                <w:color w:val="auto"/>
                <w:sz w:val="22"/>
                <w:szCs w:val="22"/>
                <w:u w:val="none"/>
                <w:rtl/>
              </w:rPr>
              <w:t xml:space="preserve">זהבי </w:t>
            </w:r>
            <w:r w:rsidRPr="00312B14">
              <w:rPr>
                <w:rStyle w:val="Hyperlink"/>
                <w:rFonts w:ascii="Arial" w:eastAsiaTheme="minorHAnsi" w:hAnsi="Arial" w:cs="Arial" w:hint="cs"/>
                <w:color w:val="auto"/>
                <w:sz w:val="22"/>
                <w:szCs w:val="22"/>
                <w:u w:val="none"/>
                <w:rtl/>
              </w:rPr>
              <w:t xml:space="preserve">יחד </w:t>
            </w:r>
            <w:r w:rsidR="00BC711D">
              <w:rPr>
                <w:rStyle w:val="Hyperlink"/>
                <w:rFonts w:ascii="Arial" w:eastAsiaTheme="minorHAnsi" w:hAnsi="Arial" w:cs="Arial" w:hint="cs"/>
                <w:color w:val="auto"/>
                <w:sz w:val="22"/>
                <w:szCs w:val="22"/>
                <w:u w:val="none"/>
                <w:rtl/>
              </w:rPr>
              <w:t xml:space="preserve">עם </w:t>
            </w:r>
            <w:r w:rsidRPr="00312B14">
              <w:rPr>
                <w:rStyle w:val="Hyperlink"/>
                <w:rFonts w:ascii="Arial" w:eastAsiaTheme="minorHAnsi" w:hAnsi="Arial" w:cs="Arial"/>
                <w:color w:val="auto"/>
                <w:sz w:val="22"/>
                <w:szCs w:val="22"/>
                <w:u w:val="none"/>
                <w:rtl/>
              </w:rPr>
              <w:t xml:space="preserve">אשתו אבישג </w:t>
            </w:r>
            <w:r>
              <w:rPr>
                <w:rStyle w:val="Hyperlink"/>
                <w:rFonts w:ascii="Arial" w:eastAsiaTheme="minorHAnsi" w:hAnsi="Arial" w:cs="Arial" w:hint="cs"/>
                <w:color w:val="auto"/>
                <w:sz w:val="22"/>
                <w:szCs w:val="22"/>
                <w:u w:val="none"/>
                <w:rtl/>
              </w:rPr>
              <w:t xml:space="preserve">חקרו </w:t>
            </w:r>
            <w:r w:rsidRPr="00312B14">
              <w:rPr>
                <w:rStyle w:val="Hyperlink"/>
                <w:rFonts w:ascii="Arial" w:eastAsiaTheme="minorHAnsi" w:hAnsi="Arial" w:cs="Arial" w:hint="cs"/>
                <w:color w:val="auto"/>
                <w:sz w:val="22"/>
                <w:szCs w:val="22"/>
                <w:u w:val="none"/>
                <w:rtl/>
              </w:rPr>
              <w:t>במשך שנים רבות את</w:t>
            </w:r>
            <w:r w:rsidRPr="00312B14">
              <w:rPr>
                <w:rStyle w:val="Hyperlink"/>
                <w:rFonts w:ascii="Arial" w:eastAsiaTheme="minorHAnsi" w:hAnsi="Arial" w:cs="Arial"/>
                <w:color w:val="auto"/>
                <w:sz w:val="22"/>
                <w:szCs w:val="22"/>
                <w:u w:val="none"/>
                <w:rtl/>
              </w:rPr>
              <w:t xml:space="preserve"> </w:t>
            </w:r>
            <w:proofErr w:type="spellStart"/>
            <w:r w:rsidRPr="00312B14">
              <w:rPr>
                <w:rStyle w:val="Hyperlink"/>
                <w:rFonts w:ascii="Arial" w:eastAsiaTheme="minorHAnsi" w:hAnsi="Arial" w:cs="Arial" w:hint="cs"/>
                <w:color w:val="auto"/>
                <w:sz w:val="22"/>
                <w:szCs w:val="22"/>
                <w:u w:val="none"/>
                <w:rtl/>
              </w:rPr>
              <w:t>ה</w:t>
            </w:r>
            <w:r w:rsidRPr="00312B14">
              <w:rPr>
                <w:rStyle w:val="Hyperlink"/>
                <w:rFonts w:ascii="Arial" w:eastAsiaTheme="minorHAnsi" w:hAnsi="Arial" w:cs="Arial"/>
                <w:color w:val="auto"/>
                <w:sz w:val="22"/>
                <w:szCs w:val="22"/>
                <w:u w:val="none"/>
                <w:rtl/>
              </w:rPr>
              <w:t>זנבנים</w:t>
            </w:r>
            <w:proofErr w:type="spellEnd"/>
            <w:r w:rsidRPr="00312B14">
              <w:rPr>
                <w:rStyle w:val="Hyperlink"/>
                <w:rFonts w:ascii="Arial" w:eastAsiaTheme="minorHAnsi" w:hAnsi="Arial" w:cs="Arial" w:hint="cs"/>
                <w:color w:val="auto"/>
                <w:sz w:val="22"/>
                <w:szCs w:val="22"/>
                <w:u w:val="none"/>
                <w:rtl/>
              </w:rPr>
              <w:t>,</w:t>
            </w:r>
            <w:r w:rsidRPr="00312B14">
              <w:rPr>
                <w:rStyle w:val="Hyperlink"/>
                <w:rFonts w:ascii="Arial" w:eastAsiaTheme="minorHAnsi" w:hAnsi="Arial" w:cs="Arial"/>
                <w:color w:val="auto"/>
                <w:sz w:val="22"/>
                <w:szCs w:val="22"/>
                <w:u w:val="none"/>
                <w:rtl/>
              </w:rPr>
              <w:t xml:space="preserve"> מין חברותי של ציפורים החי בדרום הארץ. היו אלה התצפיות על </w:t>
            </w:r>
            <w:proofErr w:type="spellStart"/>
            <w:r w:rsidRPr="00312B14">
              <w:rPr>
                <w:rStyle w:val="Hyperlink"/>
                <w:rFonts w:ascii="Arial" w:eastAsiaTheme="minorHAnsi" w:hAnsi="Arial" w:cs="Arial"/>
                <w:color w:val="auto"/>
                <w:sz w:val="22"/>
                <w:szCs w:val="22"/>
                <w:u w:val="none"/>
                <w:rtl/>
              </w:rPr>
              <w:t>הזנבנים</w:t>
            </w:r>
            <w:proofErr w:type="spellEnd"/>
            <w:r w:rsidRPr="00312B14">
              <w:rPr>
                <w:rStyle w:val="Hyperlink"/>
                <w:rFonts w:ascii="Arial" w:eastAsiaTheme="minorHAnsi" w:hAnsi="Arial" w:cs="Arial"/>
                <w:color w:val="auto"/>
                <w:sz w:val="22"/>
                <w:szCs w:val="22"/>
                <w:u w:val="none"/>
                <w:rtl/>
              </w:rPr>
              <w:t xml:space="preserve"> בשמורת שיזף בערבה שהובילו אותו</w:t>
            </w:r>
            <w:r>
              <w:rPr>
                <w:rStyle w:val="Hyperlink"/>
                <w:rFonts w:ascii="Arial" w:eastAsiaTheme="minorHAnsi" w:hAnsi="Arial" w:cs="Arial"/>
                <w:color w:val="auto"/>
                <w:sz w:val="22"/>
                <w:szCs w:val="22"/>
                <w:u w:val="none"/>
                <w:rtl/>
              </w:rPr>
              <w:t xml:space="preserve"> לפתח את עיקרון ההכבדה, התיאורי</w:t>
            </w:r>
            <w:r w:rsidRPr="00312B14">
              <w:rPr>
                <w:rStyle w:val="Hyperlink"/>
                <w:rFonts w:ascii="Arial" w:eastAsiaTheme="minorHAnsi" w:hAnsi="Arial" w:cs="Arial"/>
                <w:color w:val="auto"/>
                <w:sz w:val="22"/>
                <w:szCs w:val="22"/>
                <w:u w:val="none"/>
                <w:rtl/>
              </w:rPr>
              <w:t xml:space="preserve">ה המדעית </w:t>
            </w:r>
            <w:r>
              <w:rPr>
                <w:rStyle w:val="Hyperlink"/>
                <w:rFonts w:ascii="Arial" w:eastAsiaTheme="minorHAnsi" w:hAnsi="Arial" w:cs="Arial"/>
                <w:color w:val="auto"/>
                <w:sz w:val="22"/>
                <w:szCs w:val="22"/>
                <w:u w:val="none"/>
                <w:rtl/>
              </w:rPr>
              <w:t xml:space="preserve">שפרסמה אותו בעולם. </w:t>
            </w:r>
            <w:r w:rsidRPr="00312B14">
              <w:rPr>
                <w:rStyle w:val="Hyperlink"/>
                <w:rFonts w:ascii="Arial" w:eastAsiaTheme="minorHAnsi" w:hAnsi="Arial" w:cs="Arial"/>
                <w:color w:val="auto"/>
                <w:sz w:val="22"/>
                <w:szCs w:val="22"/>
                <w:u w:val="none"/>
                <w:rtl/>
              </w:rPr>
              <w:t xml:space="preserve">בבסיס </w:t>
            </w:r>
            <w:r w:rsidRPr="00312B14">
              <w:rPr>
                <w:rStyle w:val="Hyperlink"/>
                <w:rFonts w:ascii="Arial" w:eastAsiaTheme="minorHAnsi" w:hAnsi="Arial" w:cs="Arial" w:hint="cs"/>
                <w:color w:val="auto"/>
                <w:sz w:val="22"/>
                <w:szCs w:val="22"/>
                <w:u w:val="none"/>
                <w:rtl/>
              </w:rPr>
              <w:t>תאורי</w:t>
            </w:r>
            <w:r>
              <w:rPr>
                <w:rStyle w:val="Hyperlink"/>
                <w:rFonts w:ascii="Arial" w:eastAsiaTheme="minorHAnsi" w:hAnsi="Arial" w:cs="Arial" w:hint="cs"/>
                <w:color w:val="auto"/>
                <w:sz w:val="22"/>
                <w:szCs w:val="22"/>
                <w:u w:val="none"/>
                <w:rtl/>
              </w:rPr>
              <w:t>י</w:t>
            </w:r>
            <w:r w:rsidRPr="00312B14">
              <w:rPr>
                <w:rStyle w:val="Hyperlink"/>
                <w:rFonts w:ascii="Arial" w:eastAsiaTheme="minorHAnsi" w:hAnsi="Arial" w:cs="Arial" w:hint="cs"/>
                <w:color w:val="auto"/>
                <w:sz w:val="22"/>
                <w:szCs w:val="22"/>
                <w:u w:val="none"/>
                <w:rtl/>
              </w:rPr>
              <w:t>ת "עיקרון ההכבדה"</w:t>
            </w:r>
            <w:r w:rsidRPr="00312B14">
              <w:rPr>
                <w:rStyle w:val="Hyperlink"/>
                <w:rFonts w:ascii="Arial" w:eastAsiaTheme="minorHAnsi" w:hAnsi="Arial" w:cs="Arial"/>
                <w:color w:val="auto"/>
                <w:sz w:val="22"/>
                <w:szCs w:val="22"/>
                <w:u w:val="none"/>
                <w:rtl/>
              </w:rPr>
              <w:t xml:space="preserve"> </w:t>
            </w:r>
            <w:r w:rsidRPr="00312B14">
              <w:rPr>
                <w:rStyle w:val="Hyperlink"/>
                <w:rFonts w:ascii="Arial" w:eastAsiaTheme="minorHAnsi" w:hAnsi="Arial" w:cs="Arial" w:hint="cs"/>
                <w:color w:val="auto"/>
                <w:sz w:val="22"/>
                <w:szCs w:val="22"/>
                <w:u w:val="none"/>
                <w:rtl/>
              </w:rPr>
              <w:t>עומדת ההבנה ש</w:t>
            </w:r>
            <w:r w:rsidRPr="00312B14">
              <w:rPr>
                <w:rStyle w:val="Hyperlink"/>
                <w:rFonts w:ascii="Arial" w:eastAsiaTheme="minorHAnsi" w:hAnsi="Arial" w:cs="Arial"/>
                <w:color w:val="auto"/>
                <w:sz w:val="22"/>
                <w:szCs w:val="22"/>
                <w:u w:val="none"/>
                <w:rtl/>
              </w:rPr>
              <w:t>בעלי חיים שולחים מסרים כל הזמן זה לזה: אם אלה זכרים הקוראים לנקבות להזדווג איתם, יריבים בתוך אותה קבוצה חברתית המסמנים אחד לשני שהם חזקים ואגרסיביים ולא כדאי להתעסק איתם, או אפילו אוכל עשב המשדר לטורף שרודף אחריו "אני מהיר מדי, כדאי שתמצא לך טרף אחר להשקיע בו</w:t>
            </w:r>
            <w:r w:rsidRPr="00312B14">
              <w:rPr>
                <w:rStyle w:val="Hyperlink"/>
                <w:rFonts w:ascii="Arial" w:eastAsiaTheme="minorHAnsi" w:hAnsi="Arial" w:cs="Arial"/>
                <w:color w:val="auto"/>
                <w:sz w:val="22"/>
                <w:szCs w:val="22"/>
                <w:u w:val="none"/>
              </w:rPr>
              <w:t>.</w:t>
            </w:r>
            <w:r w:rsidR="00301A2F">
              <w:rPr>
                <w:rStyle w:val="Hyperlink"/>
                <w:rFonts w:ascii="Arial" w:eastAsiaTheme="minorHAnsi" w:hAnsi="Arial" w:cs="Arial"/>
                <w:color w:val="auto"/>
                <w:sz w:val="22"/>
                <w:szCs w:val="22"/>
                <w:u w:val="none"/>
              </w:rPr>
              <w:t>"</w:t>
            </w:r>
            <w:r w:rsidRPr="00312B14">
              <w:rPr>
                <w:rStyle w:val="Hyperlink"/>
                <w:rFonts w:ascii="Arial" w:eastAsiaTheme="minorHAnsi" w:hAnsi="Arial" w:cs="Arial"/>
                <w:color w:val="auto"/>
                <w:sz w:val="22"/>
                <w:szCs w:val="22"/>
                <w:u w:val="none"/>
              </w:rPr>
              <w:t> </w:t>
            </w:r>
            <w:r w:rsidRPr="00312B14">
              <w:rPr>
                <w:rStyle w:val="Hyperlink"/>
                <w:rFonts w:ascii="Arial" w:eastAsiaTheme="minorHAnsi" w:hAnsi="Arial" w:cs="Arial"/>
                <w:color w:val="auto"/>
                <w:sz w:val="22"/>
                <w:szCs w:val="22"/>
                <w:u w:val="none"/>
              </w:rPr>
              <w:br/>
            </w:r>
            <w:r w:rsidRPr="00312B14">
              <w:rPr>
                <w:rStyle w:val="Hyperlink"/>
                <w:rFonts w:asciiTheme="minorBidi" w:eastAsiaTheme="minorHAnsi" w:hAnsiTheme="minorBidi" w:cstheme="minorBidi"/>
                <w:color w:val="auto"/>
                <w:sz w:val="22"/>
                <w:szCs w:val="22"/>
                <w:u w:val="none"/>
                <w:rtl/>
              </w:rPr>
              <w:t>התובנה של פרופ' זהבי הייתה שהמסרים האלו חייבים להיות אמינים כדי שיהיו בעלי השפעה. אם כל בעל חיים יכול להיראות גדול וחזק, גם אם הוא בעצם חלש למדי, להעברת המסרים לא יהיה שום ערך. לכן, פרופ'  זהבי הניח, שיתפתחו באבולוציה מסרים שאפשר לשלוח אך ורק אם הם מייצגים את האמת. כדי לוודא זאת, למסרים צריך להיות מחיר, הם צריכים להכביד על שולח המסר, כך שיוכל להרשות לעצמו לשלוח אותם אך ורק אם הוא אכן גדול, חזק ומוצלח כפי שהוא טוען</w:t>
            </w:r>
            <w:r w:rsidRPr="00312B14">
              <w:rPr>
                <w:rStyle w:val="Hyperlink"/>
                <w:rFonts w:asciiTheme="minorBidi" w:eastAsiaTheme="minorHAnsi" w:hAnsiTheme="minorBidi" w:cstheme="minorBidi"/>
                <w:color w:val="auto"/>
                <w:sz w:val="22"/>
                <w:szCs w:val="22"/>
                <w:u w:val="none"/>
              </w:rPr>
              <w:t>.</w:t>
            </w:r>
            <w:r w:rsidRPr="00312B14">
              <w:rPr>
                <w:rStyle w:val="Hyperlink"/>
                <w:rFonts w:asciiTheme="minorBidi" w:eastAsiaTheme="minorHAnsi" w:hAnsiTheme="minorBidi" w:cstheme="minorBidi"/>
                <w:color w:val="auto"/>
                <w:sz w:val="22"/>
                <w:szCs w:val="22"/>
                <w:u w:val="none"/>
              </w:rPr>
              <w:br/>
            </w:r>
            <w:r w:rsidRPr="00312B14">
              <w:rPr>
                <w:rStyle w:val="Hyperlink"/>
                <w:rFonts w:asciiTheme="minorBidi" w:eastAsiaTheme="minorHAnsi" w:hAnsiTheme="minorBidi" w:cstheme="minorBidi"/>
                <w:color w:val="auto"/>
                <w:sz w:val="22"/>
                <w:szCs w:val="22"/>
                <w:u w:val="none"/>
                <w:rtl/>
              </w:rPr>
              <w:t xml:space="preserve">כאשר הטווס פורש את זנבו הגדול עד כדי גיחוך הוא משדר לנקבות שרואות אותו שהא מסוגל לשרוד ולמצוא מזון למרות שהוא סוחב אחריו איבר כבד ומסורבל. רק זכר בעל גנים טובים ומשובחים באמת יוכל להסתובב עם זנב שמקשה עליו לעוף ובולט לכל טורף אפשרי ועוד להשקיע אנרגיה בגידולו וטיפוחו, ולכן המסר שלו </w:t>
            </w:r>
            <w:r w:rsidRPr="00312B14">
              <w:rPr>
                <w:rStyle w:val="Hyperlink"/>
                <w:rFonts w:asciiTheme="minorBidi" w:eastAsiaTheme="minorHAnsi" w:hAnsiTheme="minorBidi" w:cstheme="minorBidi"/>
                <w:color w:val="auto"/>
                <w:sz w:val="22"/>
                <w:szCs w:val="22"/>
                <w:u w:val="none"/>
                <w:rtl/>
              </w:rPr>
              <w:lastRenderedPageBreak/>
              <w:t>לנקבות הוא אמין. נקבות הטווס, מתברר, אכן בוחרות בזכרים בעלי הזנב המרשים ביותר</w:t>
            </w:r>
            <w:r w:rsidRPr="00312B14">
              <w:rPr>
                <w:rStyle w:val="Hyperlink"/>
                <w:rFonts w:asciiTheme="minorBidi" w:eastAsiaTheme="minorHAnsi" w:hAnsiTheme="minorBidi" w:cstheme="minorBidi"/>
                <w:color w:val="auto"/>
                <w:sz w:val="22"/>
                <w:szCs w:val="22"/>
                <w:u w:val="none"/>
              </w:rPr>
              <w:t>.</w:t>
            </w:r>
          </w:p>
          <w:p w:rsidR="00C466D0" w:rsidRPr="00312B14" w:rsidRDefault="00C466D0" w:rsidP="00406205">
            <w:pPr>
              <w:pStyle w:val="NormalWeb"/>
              <w:shd w:val="clear" w:color="auto" w:fill="FFFFFF"/>
              <w:bidi/>
              <w:rPr>
                <w:rFonts w:ascii="Arial" w:eastAsiaTheme="minorHAnsi" w:hAnsi="Arial" w:cs="Arial"/>
                <w:rtl/>
              </w:rPr>
            </w:pPr>
            <w:r w:rsidRPr="00312B14">
              <w:rPr>
                <w:rStyle w:val="Hyperlink"/>
                <w:rFonts w:asciiTheme="minorBidi" w:eastAsiaTheme="minorHAnsi" w:hAnsiTheme="minorBidi" w:cstheme="minorBidi"/>
                <w:color w:val="auto"/>
                <w:sz w:val="22"/>
                <w:szCs w:val="22"/>
                <w:u w:val="none"/>
                <w:rtl/>
              </w:rPr>
              <w:t>לרעיון של זהבי לקח זמן רב להתקבל בקהילה המדעית. בתחילה הוא נשמע </w:t>
            </w:r>
            <w:hyperlink r:id="rId5" w:history="1">
              <w:r w:rsidRPr="00312B14">
                <w:rPr>
                  <w:rStyle w:val="Hyperlink"/>
                  <w:rFonts w:asciiTheme="minorBidi" w:eastAsiaTheme="minorHAnsi" w:hAnsiTheme="minorBidi" w:cstheme="minorBidi"/>
                  <w:color w:val="auto"/>
                  <w:sz w:val="22"/>
                  <w:szCs w:val="22"/>
                  <w:u w:val="none"/>
                  <w:rtl/>
                </w:rPr>
                <w:t>למדענים רבים</w:t>
              </w:r>
            </w:hyperlink>
            <w:r w:rsidRPr="00312B14">
              <w:rPr>
                <w:rStyle w:val="Hyperlink"/>
                <w:rFonts w:asciiTheme="minorBidi" w:eastAsiaTheme="minorHAnsi" w:hAnsiTheme="minorBidi" w:cstheme="minorBidi"/>
                <w:color w:val="auto"/>
                <w:sz w:val="22"/>
                <w:szCs w:val="22"/>
                <w:u w:val="none"/>
                <w:rtl/>
              </w:rPr>
              <w:t> מוזר ואפילו נוגד את תיאוריית האבולוציה על ידי ברירה טבעית, שכן הוא מציע שבעלי חיים מפתחים תכונות שמזיקות להן במקום להועיל. אך מאוחר יותר גם חוקרים אחרים הראו שזוהי עשויה להיות "אסטרטגיה יציבה מבחינה אבולוציונית", כלומר אסטרטגיה שיכולה להתפתח ולשגשג בעזרת הברירה הטבעית. אמנם עקרון ההכבדה מכתיב התפתחות של תכונות מזיקות, אך היעילות של שליחת מסרים אמינים מפצה על כך</w:t>
            </w:r>
            <w:r>
              <w:rPr>
                <w:rStyle w:val="Hyperlink"/>
                <w:rFonts w:asciiTheme="minorBidi" w:eastAsiaTheme="minorHAnsi" w:hAnsiTheme="minorBidi" w:cstheme="minorBidi"/>
                <w:color w:val="auto"/>
                <w:sz w:val="22"/>
                <w:szCs w:val="22"/>
                <w:u w:val="none"/>
              </w:rPr>
              <w:t>.</w:t>
            </w:r>
            <w:r>
              <w:rPr>
                <w:rStyle w:val="Hyperlink"/>
                <w:rFonts w:asciiTheme="minorBidi" w:eastAsiaTheme="minorHAnsi" w:hAnsiTheme="minorBidi" w:cstheme="minorBidi" w:hint="cs"/>
                <w:color w:val="auto"/>
                <w:sz w:val="22"/>
                <w:szCs w:val="22"/>
                <w:u w:val="none"/>
                <w:rtl/>
              </w:rPr>
              <w:t xml:space="preserve"> </w:t>
            </w:r>
            <w:r w:rsidRPr="00312B14">
              <w:rPr>
                <w:rStyle w:val="Hyperlink"/>
                <w:rFonts w:asciiTheme="minorBidi" w:eastAsiaTheme="minorHAnsi" w:hAnsiTheme="minorBidi" w:cstheme="minorBidi"/>
                <w:color w:val="auto"/>
                <w:sz w:val="22"/>
                <w:szCs w:val="22"/>
                <w:u w:val="none"/>
                <w:rtl/>
              </w:rPr>
              <w:t>בסופו של דבר, בעל החיים מרוויח יותר מהמחיר שהוא משלם, אם זה על ידי חיזור מוצלח אחרי נקבות או התחמקות מטורף שמעדיף להתמקד בפרט אחר.</w:t>
            </w:r>
          </w:p>
          <w:p w:rsidR="00C466D0" w:rsidRPr="00312B14" w:rsidRDefault="00C466D0" w:rsidP="00406205">
            <w:pPr>
              <w:pStyle w:val="NormalWeb"/>
              <w:shd w:val="clear" w:color="auto" w:fill="FFFFFF"/>
              <w:bidi/>
              <w:rPr>
                <w:rFonts w:ascii="Arial" w:eastAsiaTheme="minorHAnsi" w:hAnsi="Arial" w:cs="Arial"/>
                <w:sz w:val="22"/>
                <w:szCs w:val="22"/>
                <w:rtl/>
              </w:rPr>
            </w:pPr>
            <w:r w:rsidRPr="00312B14">
              <w:rPr>
                <w:rStyle w:val="Hyperlink"/>
                <w:rFonts w:ascii="Arial" w:eastAsiaTheme="minorHAnsi" w:hAnsi="Arial" w:cs="Arial" w:hint="cs"/>
                <w:color w:val="auto"/>
                <w:sz w:val="22"/>
                <w:szCs w:val="22"/>
                <w:u w:val="none"/>
                <w:rtl/>
              </w:rPr>
              <w:t xml:space="preserve">פרופ' זהבי </w:t>
            </w:r>
            <w:r w:rsidRPr="00312B14">
              <w:rPr>
                <w:rStyle w:val="Hyperlink"/>
                <w:rFonts w:ascii="Arial" w:eastAsiaTheme="minorHAnsi" w:hAnsi="Arial" w:cs="Arial"/>
                <w:color w:val="auto"/>
                <w:sz w:val="22"/>
                <w:szCs w:val="22"/>
                <w:u w:val="none"/>
                <w:rtl/>
              </w:rPr>
              <w:t xml:space="preserve">הלך לעולמו </w:t>
            </w:r>
            <w:r w:rsidRPr="00312B14">
              <w:rPr>
                <w:rStyle w:val="Hyperlink"/>
                <w:rFonts w:ascii="Arial" w:eastAsiaTheme="minorHAnsi" w:hAnsi="Arial" w:cs="Arial" w:hint="cs"/>
                <w:color w:val="auto"/>
                <w:sz w:val="22"/>
                <w:szCs w:val="22"/>
                <w:u w:val="none"/>
                <w:rtl/>
              </w:rPr>
              <w:t>ב2017</w:t>
            </w:r>
            <w:r w:rsidRPr="00312B14">
              <w:rPr>
                <w:rStyle w:val="Hyperlink"/>
                <w:rFonts w:ascii="Arial" w:eastAsiaTheme="minorHAnsi" w:hAnsi="Arial" w:cs="Arial"/>
                <w:color w:val="auto"/>
                <w:sz w:val="22"/>
                <w:szCs w:val="22"/>
                <w:u w:val="none"/>
                <w:rtl/>
              </w:rPr>
              <w:t xml:space="preserve"> בגיל 89</w:t>
            </w:r>
            <w:r w:rsidRPr="00312B14">
              <w:rPr>
                <w:rStyle w:val="Hyperlink"/>
                <w:rFonts w:ascii="Arial" w:eastAsiaTheme="minorHAnsi" w:hAnsi="Arial" w:cs="Arial" w:hint="cs"/>
                <w:color w:val="auto"/>
                <w:sz w:val="22"/>
                <w:szCs w:val="22"/>
                <w:u w:val="none"/>
                <w:rtl/>
              </w:rPr>
              <w:t>.</w:t>
            </w:r>
          </w:p>
        </w:tc>
      </w:tr>
      <w:tr w:rsidR="00C466D0" w:rsidTr="00406205">
        <w:trPr>
          <w:trHeight w:val="664"/>
        </w:trPr>
        <w:tc>
          <w:tcPr>
            <w:tcW w:w="1523" w:type="dxa"/>
          </w:tcPr>
          <w:p w:rsidR="00C466D0" w:rsidRPr="00E9516D" w:rsidRDefault="00C466D0" w:rsidP="00406205">
            <w:pPr>
              <w:rPr>
                <w:b/>
                <w:bCs/>
              </w:rPr>
            </w:pPr>
            <w:r w:rsidRPr="00E9516D">
              <w:rPr>
                <w:rFonts w:hint="cs"/>
                <w:b/>
                <w:bCs/>
                <w:rtl/>
              </w:rPr>
              <w:lastRenderedPageBreak/>
              <w:t xml:space="preserve">פעילויות לתלמידים, כתבות וסרטונים </w:t>
            </w:r>
          </w:p>
        </w:tc>
        <w:tc>
          <w:tcPr>
            <w:tcW w:w="7227" w:type="dxa"/>
          </w:tcPr>
          <w:p w:rsidR="00C466D0" w:rsidRDefault="00C466D0" w:rsidP="00406205">
            <w:pPr>
              <w:rPr>
                <w:rtl/>
              </w:rPr>
            </w:pPr>
          </w:p>
          <w:p w:rsidR="00C466D0" w:rsidRDefault="00527408" w:rsidP="00406205">
            <w:pPr>
              <w:rPr>
                <w:rtl/>
              </w:rPr>
            </w:pPr>
            <w:hyperlink r:id="rId6" w:history="1">
              <w:r w:rsidR="00C466D0" w:rsidRPr="00527408">
                <w:rPr>
                  <w:rStyle w:val="Hyperlink"/>
                  <w:rFonts w:hint="cs"/>
                  <w:rtl/>
                </w:rPr>
                <w:t xml:space="preserve">דפי פעילות לתלמידים על </w:t>
              </w:r>
              <w:r w:rsidRPr="00527408">
                <w:rPr>
                  <w:rStyle w:val="Hyperlink"/>
                  <w:rFonts w:hint="cs"/>
                  <w:rtl/>
                </w:rPr>
                <w:t>עיקרון ההכבדה</w:t>
              </w:r>
            </w:hyperlink>
          </w:p>
          <w:p w:rsidR="00C466D0" w:rsidRPr="00301A2F" w:rsidRDefault="00FE0C68" w:rsidP="00301A2F">
            <w:pPr>
              <w:pStyle w:val="NormalWeb"/>
              <w:bidi/>
              <w:spacing w:line="210" w:lineRule="atLeast"/>
              <w:rPr>
                <w:rFonts w:asciiTheme="minorBidi" w:hAnsiTheme="minorBidi" w:cstheme="minorBidi"/>
                <w:color w:val="333333"/>
                <w:sz w:val="22"/>
                <w:szCs w:val="22"/>
                <w:rtl/>
              </w:rPr>
            </w:pPr>
            <w:hyperlink r:id="rId7" w:history="1">
              <w:r w:rsidR="00C466D0" w:rsidRPr="002A6E92">
                <w:rPr>
                  <w:rStyle w:val="Hyperlink"/>
                  <w:rFonts w:asciiTheme="minorBidi" w:eastAsiaTheme="minorHAnsi" w:hAnsiTheme="minorBidi" w:cstheme="minorBidi"/>
                  <w:sz w:val="22"/>
                  <w:szCs w:val="22"/>
                  <w:rtl/>
                </w:rPr>
                <w:t xml:space="preserve">למה לעזור? – סיפורם של </w:t>
              </w:r>
              <w:proofErr w:type="spellStart"/>
              <w:r w:rsidR="00C466D0" w:rsidRPr="002A6E92">
                <w:rPr>
                  <w:rStyle w:val="Hyperlink"/>
                  <w:rFonts w:asciiTheme="minorBidi" w:eastAsiaTheme="minorHAnsi" w:hAnsiTheme="minorBidi" w:cstheme="minorBidi"/>
                  <w:sz w:val="22"/>
                  <w:szCs w:val="22"/>
                  <w:rtl/>
                </w:rPr>
                <w:t>הזנבנים</w:t>
              </w:r>
              <w:proofErr w:type="spellEnd"/>
              <w:r w:rsidR="00C466D0" w:rsidRPr="00FB587B">
                <w:rPr>
                  <w:rStyle w:val="Hyperlink"/>
                  <w:rFonts w:asciiTheme="minorBidi" w:eastAsiaTheme="minorHAnsi" w:hAnsiTheme="minorBidi" w:cstheme="minorBidi"/>
                  <w:b/>
                  <w:bCs/>
                  <w:sz w:val="22"/>
                  <w:szCs w:val="22"/>
                  <w:rtl/>
                </w:rPr>
                <w:t xml:space="preserve"> </w:t>
              </w:r>
            </w:hyperlink>
            <w:r w:rsidR="00C466D0" w:rsidRPr="00FB587B">
              <w:rPr>
                <w:rStyle w:val="Hyperlink"/>
                <w:rFonts w:asciiTheme="minorBidi" w:eastAsiaTheme="minorHAnsi" w:hAnsiTheme="minorBidi" w:cstheme="minorBidi"/>
                <w:b/>
                <w:bCs/>
                <w:color w:val="5A3696"/>
                <w:sz w:val="22"/>
                <w:szCs w:val="22"/>
                <w:u w:val="none"/>
                <w:rtl/>
              </w:rPr>
              <w:t xml:space="preserve"> </w:t>
            </w:r>
            <w:r w:rsidR="00C466D0" w:rsidRPr="00E2757C">
              <w:rPr>
                <w:rStyle w:val="Hyperlink"/>
                <w:rFonts w:asciiTheme="minorBidi" w:eastAsiaTheme="minorHAnsi" w:hAnsiTheme="minorBidi" w:cstheme="minorBidi"/>
                <w:color w:val="1F4E79" w:themeColor="accent1" w:themeShade="80"/>
                <w:sz w:val="22"/>
                <w:szCs w:val="22"/>
                <w:u w:val="none"/>
                <w:rtl/>
              </w:rPr>
              <w:t>סרטו</w:t>
            </w:r>
            <w:r w:rsidR="00C466D0" w:rsidRPr="00E2757C">
              <w:rPr>
                <w:rFonts w:asciiTheme="minorBidi" w:hAnsiTheme="minorBidi" w:cstheme="minorBidi"/>
                <w:color w:val="1F4E79" w:themeColor="accent1" w:themeShade="80"/>
                <w:sz w:val="22"/>
                <w:szCs w:val="22"/>
                <w:rtl/>
              </w:rPr>
              <w:t xml:space="preserve">ן המציג </w:t>
            </w:r>
            <w:r w:rsidR="00C466D0" w:rsidRPr="00FB587B">
              <w:rPr>
                <w:rFonts w:asciiTheme="minorBidi" w:hAnsiTheme="minorBidi" w:cstheme="minorBidi"/>
                <w:color w:val="333333"/>
                <w:sz w:val="22"/>
                <w:szCs w:val="22"/>
                <w:rtl/>
              </w:rPr>
              <w:t xml:space="preserve">את ההסבר הביולוגי לשאלה זו מנקודת מבטם של זוג הפרופסורים אמוץ ואבישג זהבי, שחקרו את </w:t>
            </w:r>
            <w:proofErr w:type="spellStart"/>
            <w:r w:rsidR="00C466D0" w:rsidRPr="00FB587B">
              <w:rPr>
                <w:rFonts w:asciiTheme="minorBidi" w:hAnsiTheme="minorBidi" w:cstheme="minorBidi"/>
                <w:color w:val="333333"/>
                <w:sz w:val="22"/>
                <w:szCs w:val="22"/>
                <w:rtl/>
              </w:rPr>
              <w:t>הזנבנים</w:t>
            </w:r>
            <w:proofErr w:type="spellEnd"/>
            <w:r w:rsidR="00C466D0" w:rsidRPr="00FB587B">
              <w:rPr>
                <w:rFonts w:asciiTheme="minorBidi" w:hAnsiTheme="minorBidi" w:cstheme="minorBidi"/>
                <w:color w:val="333333"/>
                <w:sz w:val="22"/>
                <w:szCs w:val="22"/>
                <w:rtl/>
              </w:rPr>
              <w:t xml:space="preserve"> משנת 1971. </w:t>
            </w:r>
          </w:p>
        </w:tc>
      </w:tr>
      <w:tr w:rsidR="00C466D0" w:rsidRPr="00D27BE8" w:rsidTr="00406205">
        <w:trPr>
          <w:trHeight w:val="664"/>
        </w:trPr>
        <w:tc>
          <w:tcPr>
            <w:tcW w:w="1523" w:type="dxa"/>
          </w:tcPr>
          <w:p w:rsidR="00C466D0" w:rsidRPr="00D27BE8" w:rsidRDefault="00C466D0" w:rsidP="00406205">
            <w:pPr>
              <w:rPr>
                <w:rFonts w:asciiTheme="minorBidi" w:hAnsiTheme="minorBidi"/>
                <w:b/>
                <w:bCs/>
                <w:sz w:val="24"/>
                <w:szCs w:val="24"/>
                <w:rtl/>
              </w:rPr>
            </w:pPr>
            <w:r w:rsidRPr="00D27BE8">
              <w:rPr>
                <w:rFonts w:asciiTheme="minorBidi" w:hAnsiTheme="minorBidi"/>
                <w:b/>
                <w:bCs/>
                <w:sz w:val="24"/>
                <w:szCs w:val="24"/>
                <w:rtl/>
              </w:rPr>
              <w:t>מקורות מידע</w:t>
            </w:r>
          </w:p>
        </w:tc>
        <w:tc>
          <w:tcPr>
            <w:tcW w:w="7227" w:type="dxa"/>
          </w:tcPr>
          <w:p w:rsidR="00C466D0" w:rsidRPr="00FB587B" w:rsidRDefault="00FE0C68" w:rsidP="00406205">
            <w:pPr>
              <w:pStyle w:val="NormalWeb"/>
              <w:shd w:val="clear" w:color="auto" w:fill="FFFFFF"/>
              <w:bidi/>
              <w:spacing w:before="120" w:beforeAutospacing="0" w:after="120" w:afterAutospacing="0"/>
              <w:rPr>
                <w:rStyle w:val="Hyperlink"/>
                <w:rFonts w:asciiTheme="minorBidi" w:eastAsiaTheme="minorHAnsi" w:hAnsiTheme="minorBidi" w:cstheme="minorBidi"/>
                <w:b/>
                <w:bCs/>
                <w:color w:val="5A3696"/>
                <w:sz w:val="22"/>
                <w:szCs w:val="22"/>
                <w:u w:val="none"/>
                <w:rtl/>
              </w:rPr>
            </w:pPr>
            <w:hyperlink r:id="rId8" w:history="1">
              <w:r w:rsidR="00C466D0" w:rsidRPr="002A6E92">
                <w:rPr>
                  <w:rStyle w:val="Hyperlink"/>
                  <w:rFonts w:asciiTheme="minorBidi" w:eastAsiaTheme="minorHAnsi" w:hAnsiTheme="minorBidi" w:cstheme="minorBidi"/>
                  <w:sz w:val="22"/>
                  <w:szCs w:val="22"/>
                  <w:rtl/>
                </w:rPr>
                <w:t>עקרון ההכבדה</w:t>
              </w:r>
            </w:hyperlink>
            <w:r w:rsidR="00C466D0" w:rsidRPr="00FB587B">
              <w:rPr>
                <w:rStyle w:val="Hyperlink"/>
                <w:rFonts w:asciiTheme="minorBidi" w:eastAsiaTheme="minorHAnsi" w:hAnsiTheme="minorBidi" w:cstheme="minorBidi"/>
                <w:b/>
                <w:bCs/>
                <w:color w:val="auto"/>
                <w:sz w:val="22"/>
                <w:szCs w:val="22"/>
                <w:u w:val="none"/>
                <w:rtl/>
              </w:rPr>
              <w:t xml:space="preserve"> </w:t>
            </w:r>
            <w:r w:rsidR="00C466D0" w:rsidRPr="00FB587B">
              <w:rPr>
                <w:rStyle w:val="Hyperlink"/>
                <w:rFonts w:asciiTheme="minorBidi" w:eastAsiaTheme="minorHAnsi" w:hAnsiTheme="minorBidi" w:cstheme="minorBidi"/>
                <w:color w:val="5A3696"/>
                <w:sz w:val="22"/>
                <w:szCs w:val="22"/>
                <w:u w:val="none"/>
                <w:rtl/>
              </w:rPr>
              <w:t>– הרצאה מפי פרופ' אמוץ זהבי</w:t>
            </w:r>
            <w:r w:rsidR="00C466D0" w:rsidRPr="00FB587B">
              <w:rPr>
                <w:rStyle w:val="Hyperlink"/>
                <w:rFonts w:asciiTheme="minorBidi" w:eastAsiaTheme="minorHAnsi" w:hAnsiTheme="minorBidi" w:cstheme="minorBidi"/>
                <w:b/>
                <w:bCs/>
                <w:color w:val="5A3696"/>
                <w:sz w:val="22"/>
                <w:szCs w:val="22"/>
                <w:u w:val="none"/>
                <w:rtl/>
              </w:rPr>
              <w:t xml:space="preserve"> </w:t>
            </w:r>
            <w:r w:rsidR="00C466D0" w:rsidRPr="00FB587B">
              <w:rPr>
                <w:rFonts w:asciiTheme="minorBidi" w:hAnsiTheme="minorBidi" w:cstheme="minorBidi"/>
                <w:color w:val="111111"/>
                <w:sz w:val="22"/>
                <w:szCs w:val="22"/>
                <w:shd w:val="clear" w:color="auto" w:fill="FFFFFF"/>
                <w:rtl/>
              </w:rPr>
              <w:t>בנושא "אלטרואיזם כתכונה המסייעת ישירות לאלטרואיסט המשיג באמצעותו את כבודו החברתי - עקרון ההכבדה</w:t>
            </w:r>
            <w:r w:rsidR="00C466D0" w:rsidRPr="00FB587B">
              <w:rPr>
                <w:rFonts w:asciiTheme="minorBidi" w:hAnsiTheme="minorBidi" w:cstheme="minorBidi"/>
                <w:color w:val="111111"/>
                <w:sz w:val="22"/>
                <w:szCs w:val="22"/>
                <w:shd w:val="clear" w:color="auto" w:fill="FFFFFF"/>
              </w:rPr>
              <w:t>"</w:t>
            </w:r>
            <w:r w:rsidR="00C466D0" w:rsidRPr="00FB587B">
              <w:rPr>
                <w:rFonts w:asciiTheme="minorBidi" w:hAnsiTheme="minorBidi" w:cstheme="minorBidi"/>
                <w:color w:val="111111"/>
                <w:sz w:val="22"/>
                <w:szCs w:val="22"/>
                <w:shd w:val="clear" w:color="auto" w:fill="FFFFFF"/>
                <w:rtl/>
              </w:rPr>
              <w:t xml:space="preserve"> 2012</w:t>
            </w:r>
          </w:p>
          <w:p w:rsidR="00C466D0" w:rsidRPr="00FB587B" w:rsidRDefault="00FE0C68" w:rsidP="00406205">
            <w:pPr>
              <w:pStyle w:val="NormalWeb"/>
              <w:shd w:val="clear" w:color="auto" w:fill="FFFFFF"/>
              <w:bidi/>
              <w:spacing w:before="120" w:beforeAutospacing="0" w:after="120" w:afterAutospacing="0"/>
              <w:rPr>
                <w:rStyle w:val="Hyperlink"/>
                <w:rFonts w:asciiTheme="minorBidi" w:eastAsiaTheme="minorHAnsi" w:hAnsiTheme="minorBidi" w:cstheme="minorBidi"/>
                <w:b/>
                <w:bCs/>
                <w:color w:val="5A3696"/>
                <w:sz w:val="22"/>
                <w:szCs w:val="22"/>
                <w:rtl/>
              </w:rPr>
            </w:pPr>
            <w:hyperlink r:id="rId9" w:history="1">
              <w:r w:rsidR="00C466D0" w:rsidRPr="002A6E92">
                <w:rPr>
                  <w:rStyle w:val="Hyperlink"/>
                  <w:rFonts w:asciiTheme="minorBidi" w:eastAsiaTheme="minorHAnsi" w:hAnsiTheme="minorBidi" w:cstheme="minorBidi"/>
                  <w:sz w:val="22"/>
                  <w:szCs w:val="22"/>
                  <w:rtl/>
                </w:rPr>
                <w:t>עקרון ההכבדה – ריאיון עם פרופ' אמוץ זהבי</w:t>
              </w:r>
            </w:hyperlink>
            <w:r w:rsidR="00C466D0" w:rsidRPr="00FB587B">
              <w:rPr>
                <w:rStyle w:val="Hyperlink"/>
                <w:rFonts w:asciiTheme="minorBidi" w:eastAsiaTheme="minorHAnsi" w:hAnsiTheme="minorBidi" w:cstheme="minorBidi"/>
                <w:b/>
                <w:bCs/>
                <w:color w:val="5A3696"/>
                <w:sz w:val="22"/>
                <w:szCs w:val="22"/>
                <w:rtl/>
              </w:rPr>
              <w:t xml:space="preserve">  </w:t>
            </w:r>
            <w:r w:rsidR="00C466D0" w:rsidRPr="00FB587B">
              <w:rPr>
                <w:rStyle w:val="Hyperlink"/>
                <w:rFonts w:asciiTheme="minorBidi" w:eastAsiaTheme="minorHAnsi" w:hAnsiTheme="minorBidi" w:cstheme="minorBidi"/>
                <w:color w:val="5A3696"/>
                <w:sz w:val="22"/>
                <w:szCs w:val="22"/>
                <w:u w:val="none"/>
                <w:rtl/>
              </w:rPr>
              <w:t xml:space="preserve">סמדר </w:t>
            </w:r>
            <w:proofErr w:type="spellStart"/>
            <w:r w:rsidR="00C466D0" w:rsidRPr="00FB587B">
              <w:rPr>
                <w:rStyle w:val="Hyperlink"/>
                <w:rFonts w:asciiTheme="minorBidi" w:eastAsiaTheme="minorHAnsi" w:hAnsiTheme="minorBidi" w:cstheme="minorBidi"/>
                <w:color w:val="5A3696"/>
                <w:sz w:val="22"/>
                <w:szCs w:val="22"/>
                <w:u w:val="none"/>
                <w:rtl/>
              </w:rPr>
              <w:t>רייספלד</w:t>
            </w:r>
            <w:proofErr w:type="spellEnd"/>
            <w:r w:rsidR="00C466D0" w:rsidRPr="00FB587B">
              <w:rPr>
                <w:rStyle w:val="Hyperlink"/>
                <w:rFonts w:asciiTheme="minorBidi" w:eastAsiaTheme="minorHAnsi" w:hAnsiTheme="minorBidi" w:cstheme="minorBidi"/>
                <w:color w:val="5A3696"/>
                <w:sz w:val="22"/>
                <w:szCs w:val="22"/>
                <w:u w:val="none"/>
                <w:rtl/>
              </w:rPr>
              <w:t xml:space="preserve"> כתבה בעלון מורי הביולוגיה. מבוסס</w:t>
            </w:r>
            <w:r w:rsidR="00C466D0">
              <w:rPr>
                <w:rStyle w:val="Hyperlink"/>
                <w:rFonts w:asciiTheme="minorBidi" w:eastAsiaTheme="minorHAnsi" w:hAnsiTheme="minorBidi" w:cstheme="minorBidi" w:hint="cs"/>
                <w:color w:val="5A3696"/>
                <w:sz w:val="22"/>
                <w:szCs w:val="22"/>
                <w:u w:val="none"/>
                <w:rtl/>
              </w:rPr>
              <w:t>ת</w:t>
            </w:r>
            <w:r w:rsidR="00C466D0" w:rsidRPr="00FB587B">
              <w:rPr>
                <w:rStyle w:val="Hyperlink"/>
                <w:rFonts w:asciiTheme="minorBidi" w:eastAsiaTheme="minorHAnsi" w:hAnsiTheme="minorBidi" w:cstheme="minorBidi"/>
                <w:color w:val="5A3696"/>
                <w:sz w:val="22"/>
                <w:szCs w:val="22"/>
                <w:u w:val="none"/>
                <w:rtl/>
              </w:rPr>
              <w:t xml:space="preserve"> על </w:t>
            </w:r>
            <w:r w:rsidR="00E2757C">
              <w:rPr>
                <w:rStyle w:val="Hyperlink"/>
                <w:rFonts w:asciiTheme="minorBidi" w:eastAsiaTheme="minorHAnsi" w:hAnsiTheme="minorBidi" w:cstheme="minorBidi" w:hint="cs"/>
                <w:color w:val="5A3696"/>
                <w:sz w:val="22"/>
                <w:szCs w:val="22"/>
                <w:u w:val="none"/>
                <w:rtl/>
              </w:rPr>
              <w:t>כתבה ב</w:t>
            </w:r>
            <w:r w:rsidR="00C466D0" w:rsidRPr="00FB587B">
              <w:rPr>
                <w:rStyle w:val="Hyperlink"/>
                <w:rFonts w:asciiTheme="minorBidi" w:eastAsiaTheme="minorHAnsi" w:hAnsiTheme="minorBidi" w:cstheme="minorBidi"/>
                <w:color w:val="5A3696"/>
                <w:sz w:val="22"/>
                <w:szCs w:val="22"/>
                <w:u w:val="none"/>
                <w:rtl/>
              </w:rPr>
              <w:t>ע</w:t>
            </w:r>
            <w:r w:rsidR="00C466D0">
              <w:rPr>
                <w:rStyle w:val="Hyperlink"/>
                <w:rFonts w:asciiTheme="minorBidi" w:eastAsiaTheme="minorHAnsi" w:hAnsiTheme="minorBidi" w:cstheme="minorBidi" w:hint="cs"/>
                <w:color w:val="5A3696"/>
                <w:sz w:val="22"/>
                <w:szCs w:val="22"/>
                <w:u w:val="none"/>
                <w:rtl/>
              </w:rPr>
              <w:t>י</w:t>
            </w:r>
            <w:r w:rsidR="00C466D0" w:rsidRPr="00FB587B">
              <w:rPr>
                <w:rStyle w:val="Hyperlink"/>
                <w:rFonts w:asciiTheme="minorBidi" w:eastAsiaTheme="minorHAnsi" w:hAnsiTheme="minorBidi" w:cstheme="minorBidi"/>
                <w:color w:val="5A3696"/>
                <w:sz w:val="22"/>
                <w:szCs w:val="22"/>
                <w:u w:val="none"/>
                <w:rtl/>
              </w:rPr>
              <w:t>תון הארץ</w:t>
            </w:r>
          </w:p>
          <w:p w:rsidR="00C466D0" w:rsidRPr="00FB587B" w:rsidRDefault="00FE0C68" w:rsidP="00406205">
            <w:pPr>
              <w:pStyle w:val="NormalWeb"/>
              <w:shd w:val="clear" w:color="auto" w:fill="FFFFFF"/>
              <w:bidi/>
              <w:spacing w:before="120" w:beforeAutospacing="0" w:after="120" w:afterAutospacing="0"/>
              <w:rPr>
                <w:rStyle w:val="Hyperlink"/>
                <w:rFonts w:asciiTheme="minorBidi" w:eastAsiaTheme="minorHAnsi" w:hAnsiTheme="minorBidi" w:cstheme="minorBidi"/>
                <w:b/>
                <w:bCs/>
                <w:color w:val="5A3696"/>
                <w:sz w:val="22"/>
                <w:szCs w:val="22"/>
                <w:u w:val="none"/>
                <w:rtl/>
              </w:rPr>
            </w:pPr>
            <w:hyperlink r:id="rId10" w:history="1">
              <w:r w:rsidR="00C466D0" w:rsidRPr="002A6E92">
                <w:rPr>
                  <w:rStyle w:val="Hyperlink"/>
                  <w:rFonts w:asciiTheme="minorBidi" w:eastAsiaTheme="minorHAnsi" w:hAnsiTheme="minorBidi" w:cstheme="minorBidi"/>
                  <w:sz w:val="22"/>
                  <w:szCs w:val="22"/>
                  <w:rtl/>
                </w:rPr>
                <w:t>סופה של אגדה</w:t>
              </w:r>
            </w:hyperlink>
            <w:r w:rsidR="00C466D0" w:rsidRPr="00FB587B">
              <w:rPr>
                <w:rStyle w:val="Hyperlink"/>
                <w:rFonts w:asciiTheme="minorBidi" w:eastAsiaTheme="minorHAnsi" w:hAnsiTheme="minorBidi" w:cstheme="minorBidi"/>
                <w:b/>
                <w:bCs/>
                <w:color w:val="5A3696"/>
                <w:sz w:val="22"/>
                <w:szCs w:val="22"/>
                <w:u w:val="none"/>
                <w:rtl/>
              </w:rPr>
              <w:t xml:space="preserve"> </w:t>
            </w:r>
            <w:r w:rsidR="00C466D0" w:rsidRPr="00FB587B">
              <w:rPr>
                <w:rStyle w:val="Hyperlink"/>
                <w:rFonts w:asciiTheme="minorBidi" w:eastAsiaTheme="minorHAnsi" w:hAnsiTheme="minorBidi" w:cstheme="minorBidi"/>
                <w:color w:val="5A3696"/>
                <w:sz w:val="22"/>
                <w:szCs w:val="22"/>
                <w:u w:val="none"/>
                <w:rtl/>
              </w:rPr>
              <w:t xml:space="preserve">– ד"ר יונת אשחר, כתבה באתר דוידסון על פרופ' אמוץ זהבי ומחקריו </w:t>
            </w:r>
          </w:p>
          <w:p w:rsidR="00C466D0" w:rsidRPr="00FB587B" w:rsidRDefault="00FE0C68" w:rsidP="00406205">
            <w:pPr>
              <w:pStyle w:val="NormalWeb"/>
              <w:bidi/>
              <w:spacing w:line="210" w:lineRule="atLeast"/>
              <w:rPr>
                <w:rFonts w:asciiTheme="minorBidi" w:hAnsiTheme="minorBidi" w:cstheme="minorBidi"/>
                <w:color w:val="333333"/>
                <w:sz w:val="22"/>
                <w:szCs w:val="22"/>
                <w:rtl/>
              </w:rPr>
            </w:pPr>
            <w:hyperlink r:id="rId11" w:history="1">
              <w:r w:rsidR="00C466D0" w:rsidRPr="00FB587B">
                <w:rPr>
                  <w:rStyle w:val="Hyperlink"/>
                  <w:rFonts w:asciiTheme="minorBidi" w:hAnsiTheme="minorBidi" w:cstheme="minorBidi"/>
                  <w:sz w:val="22"/>
                  <w:szCs w:val="22"/>
                  <w:rtl/>
                </w:rPr>
                <w:t xml:space="preserve">ממלכת </w:t>
              </w:r>
              <w:proofErr w:type="spellStart"/>
              <w:r w:rsidR="00C466D0" w:rsidRPr="00FB587B">
                <w:rPr>
                  <w:rStyle w:val="Hyperlink"/>
                  <w:rFonts w:asciiTheme="minorBidi" w:hAnsiTheme="minorBidi" w:cstheme="minorBidi"/>
                  <w:sz w:val="22"/>
                  <w:szCs w:val="22"/>
                  <w:rtl/>
                </w:rPr>
                <w:t>הזנבנים</w:t>
              </w:r>
              <w:proofErr w:type="spellEnd"/>
              <w:r w:rsidR="00C466D0" w:rsidRPr="00FB587B">
                <w:rPr>
                  <w:rStyle w:val="Hyperlink"/>
                  <w:rFonts w:asciiTheme="minorBidi" w:hAnsiTheme="minorBidi" w:cstheme="minorBidi"/>
                  <w:sz w:val="22"/>
                  <w:szCs w:val="22"/>
                  <w:rtl/>
                </w:rPr>
                <w:t xml:space="preserve"> – שמורת שיזף בערבה</w:t>
              </w:r>
            </w:hyperlink>
            <w:r w:rsidR="00C466D0" w:rsidRPr="00FB587B">
              <w:rPr>
                <w:rFonts w:asciiTheme="minorBidi" w:hAnsiTheme="minorBidi" w:cstheme="minorBidi"/>
                <w:color w:val="333333"/>
                <w:sz w:val="22"/>
                <w:szCs w:val="22"/>
              </w:rPr>
              <w:t xml:space="preserve"> – </w:t>
            </w:r>
            <w:r w:rsidR="00C466D0" w:rsidRPr="00FB587B">
              <w:rPr>
                <w:rFonts w:asciiTheme="minorBidi" w:hAnsiTheme="minorBidi" w:cstheme="minorBidi"/>
                <w:color w:val="333333"/>
                <w:sz w:val="22"/>
                <w:szCs w:val="22"/>
                <w:rtl/>
              </w:rPr>
              <w:t>סרטון המציג את סיפורה המופלא של שמורת שיזף בערבה.</w:t>
            </w:r>
          </w:p>
          <w:p w:rsidR="00C466D0" w:rsidRPr="00D27BE8" w:rsidRDefault="00FE0C68" w:rsidP="00803857">
            <w:pPr>
              <w:pStyle w:val="NormalWeb"/>
              <w:bidi/>
              <w:spacing w:line="210" w:lineRule="atLeast"/>
              <w:rPr>
                <w:rFonts w:asciiTheme="minorBidi" w:hAnsiTheme="minorBidi" w:cstheme="minorBidi"/>
                <w:rtl/>
              </w:rPr>
            </w:pPr>
            <w:hyperlink r:id="rId12" w:history="1">
              <w:r w:rsidR="00C466D0" w:rsidRPr="00FB587B">
                <w:rPr>
                  <w:rStyle w:val="Hyperlink"/>
                  <w:rFonts w:asciiTheme="minorBidi" w:hAnsiTheme="minorBidi" w:cstheme="minorBidi"/>
                  <w:sz w:val="22"/>
                  <w:szCs w:val="22"/>
                  <w:rtl/>
                </w:rPr>
                <w:t>תשובות חדשות לבעיות ישנות</w:t>
              </w:r>
            </w:hyperlink>
            <w:r w:rsidR="00C466D0" w:rsidRPr="00FB587B">
              <w:rPr>
                <w:rFonts w:asciiTheme="minorBidi" w:hAnsiTheme="minorBidi" w:cstheme="minorBidi"/>
                <w:color w:val="333333"/>
                <w:sz w:val="22"/>
                <w:szCs w:val="22"/>
                <w:rtl/>
              </w:rPr>
              <w:t xml:space="preserve"> </w:t>
            </w:r>
            <w:r w:rsidR="00803857">
              <w:rPr>
                <w:rFonts w:asciiTheme="minorBidi" w:hAnsiTheme="minorBidi" w:cstheme="minorBidi"/>
                <w:color w:val="333333"/>
                <w:sz w:val="22"/>
                <w:szCs w:val="22"/>
                <w:rtl/>
              </w:rPr>
              <w:t>–</w:t>
            </w:r>
            <w:r w:rsidR="00803857">
              <w:rPr>
                <w:rFonts w:asciiTheme="minorBidi" w:hAnsiTheme="minorBidi" w:cstheme="minorBidi" w:hint="cs"/>
                <w:color w:val="333333"/>
                <w:sz w:val="22"/>
                <w:szCs w:val="22"/>
                <w:rtl/>
              </w:rPr>
              <w:t xml:space="preserve"> אמוץ זהבי וצבי ינאי, </w:t>
            </w:r>
            <w:r w:rsidR="00C466D0" w:rsidRPr="00FB587B">
              <w:rPr>
                <w:rFonts w:asciiTheme="minorBidi" w:hAnsiTheme="minorBidi" w:cstheme="minorBidi"/>
                <w:color w:val="333333"/>
                <w:sz w:val="22"/>
                <w:szCs w:val="22"/>
                <w:rtl/>
              </w:rPr>
              <w:t>מחשבות,</w:t>
            </w:r>
            <w:r w:rsidR="00803857" w:rsidRPr="00FB587B">
              <w:rPr>
                <w:rFonts w:asciiTheme="minorBidi" w:hAnsiTheme="minorBidi" w:cstheme="minorBidi"/>
                <w:color w:val="333333"/>
                <w:sz w:val="22"/>
                <w:szCs w:val="22"/>
                <w:rtl/>
              </w:rPr>
              <w:t xml:space="preserve"> 50-51</w:t>
            </w:r>
            <w:r w:rsidR="00803857">
              <w:rPr>
                <w:rFonts w:asciiTheme="minorBidi" w:hAnsiTheme="minorBidi" w:cstheme="minorBidi" w:hint="cs"/>
                <w:color w:val="333333"/>
                <w:sz w:val="22"/>
                <w:szCs w:val="22"/>
                <w:rtl/>
              </w:rPr>
              <w:t>,</w:t>
            </w:r>
            <w:r w:rsidR="00C466D0" w:rsidRPr="00FB587B">
              <w:rPr>
                <w:rFonts w:asciiTheme="minorBidi" w:hAnsiTheme="minorBidi" w:cstheme="minorBidi"/>
                <w:color w:val="333333"/>
                <w:sz w:val="22"/>
                <w:szCs w:val="22"/>
                <w:rtl/>
              </w:rPr>
              <w:t xml:space="preserve"> 1981</w:t>
            </w:r>
            <w:r w:rsidR="00C466D0" w:rsidRPr="00FB587B">
              <w:rPr>
                <w:rFonts w:asciiTheme="minorBidi" w:hAnsiTheme="minorBidi" w:cstheme="minorBidi"/>
                <w:color w:val="333333"/>
                <w:sz w:val="22"/>
                <w:szCs w:val="22"/>
                <w:rtl/>
              </w:rPr>
              <w:br/>
            </w:r>
          </w:p>
        </w:tc>
      </w:tr>
    </w:tbl>
    <w:p w:rsidR="00540D51" w:rsidRDefault="00540D51"/>
    <w:sectPr w:rsidR="00540D51"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6D0"/>
    <w:rsid w:val="000142FD"/>
    <w:rsid w:val="002A6E92"/>
    <w:rsid w:val="00301A2F"/>
    <w:rsid w:val="00380F5E"/>
    <w:rsid w:val="00527408"/>
    <w:rsid w:val="00540D51"/>
    <w:rsid w:val="00656DD6"/>
    <w:rsid w:val="00803857"/>
    <w:rsid w:val="00BC711D"/>
    <w:rsid w:val="00C466D0"/>
    <w:rsid w:val="00E2757C"/>
    <w:rsid w:val="00E503DE"/>
    <w:rsid w:val="00FE0C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D70E6"/>
  <w15:chartTrackingRefBased/>
  <w15:docId w15:val="{EA842516-6BD0-4D62-B75E-10DDB5DDE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6D0"/>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466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6D0"/>
    <w:rPr>
      <w:color w:val="0563C1" w:themeColor="hyperlink"/>
      <w:u w:val="single"/>
    </w:rPr>
  </w:style>
  <w:style w:type="paragraph" w:styleId="NormalWeb">
    <w:name w:val="Normal (Web)"/>
    <w:basedOn w:val="Normal"/>
    <w:uiPriority w:val="99"/>
    <w:unhideWhenUsed/>
    <w:rsid w:val="00C466D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E2757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Vx5i7EJ0nZc"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youtube.com/watch?v=weKle8ImwDs" TargetMode="External"/><Relationship Id="rId12" Type="http://schemas.openxmlformats.org/officeDocument/2006/relationships/hyperlink" Target="http://thinkil.co.il/texts/m050p035-03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ioteach.org.il/%D7%A4%D7%A8%D7%99%D7%A6%D7%95%D7%AA-%D7%93%D7%A8%D7%9A-%D7%91%D7%91%D7%99%D7%95%D7%9C%D7%95%D7%92%D7%99%D7%94-%D7%91-70-%D7%A9%D7%A0%D7%95%D7%AA-%D7%94%D7%9E%D7%93%D7%99%D7%A0%D7%94-%D7%A4%D7%A2%D7%99%D7%9C%D7%95%D7%99%D7%95%D7%AA/1975/4119-%D7%A4%D7%A2%D7%99%D7%9C%D7%95%D7%AA-%D7%9C%D7%AA%D7%9C%D7%9E%D7%99%D7%93%D7%99%D7%9D-%D7%A2%D7%9C-%D7%94%D7%A0%D7%95%D7%A9%D7%90-%D7%A9%D7%9C-%D7%A2%D7%99%D7%A7%D7%A8%D7%95%D7%9F-%D7%94%D7%94%D7%9B%D7%91%D7%93%D7%94/file" TargetMode="External"/><Relationship Id="rId11" Type="http://schemas.openxmlformats.org/officeDocument/2006/relationships/hyperlink" Target="https://www.youtube.com/watch?v=XDbfGfi5_EQ" TargetMode="External"/><Relationship Id="rId5" Type="http://schemas.openxmlformats.org/officeDocument/2006/relationships/hyperlink" Target="http://www.journals.uchicago.edu/doi/10.1086/284480" TargetMode="External"/><Relationship Id="rId10" Type="http://schemas.openxmlformats.org/officeDocument/2006/relationships/hyperlink" Target="https://davidson.weizmann.ac.il/online/sciencehistory/%D7%A1%D7%95%D7%A4%D7%94-%D7%A9%D7%9C-%D7%90%D7%92%D7%93%D7%94" TargetMode="External"/><Relationship Id="rId4" Type="http://schemas.openxmlformats.org/officeDocument/2006/relationships/image" Target="media/image1.jpeg"/><Relationship Id="rId9" Type="http://schemas.openxmlformats.org/officeDocument/2006/relationships/hyperlink" Target="https://bioteach.org.il/%D7%AA%D7%95%D7%9B%D7%9F-%D7%A2%D7%99%D7%95%D7%A0%D7%99/%D7%97%D7%95%D7%9E%D7%A8%D7%99%D7%9D-%D7%9E%D7%AA%D7%9B%D7%A0%D7%99%D7%AA-%D7%94%D7%9C%D7%99%D7%9E%D7%95%D7%93%D7%99%D7%9D-%D7%A2%D7%93-%D7%AA%D7%A9%D7%A2-%D7%93/%D7%90%D7%91%D7%95%D7%9C%D7%95%D7%A6%D7%99%D7%94/%D7%9E%D7%90%D7%9E%D7%A8%D7%99%D7%9D-%D7%95%D7%9B%D7%AA%D7%91%D7%95%D7%AA-19/3774-%D7%A2%D7%A7%D7%A8%D7%95%D7%9F-%D7%94%D7%94%D7%9B%D7%91%D7%93%D7%94-%D7%A8%D7%90%D7%99%D7%95%D7%9F-%D7%A2%D7%9D-%D7%A4%D7%A8%D7%95%D7%A4%D7%A1%D7%95%D7%A8-%D7%90%D7%9E%D7%95%D7%A5-%D7%96%D7%94%D7%91%D7%99-2"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770</Words>
  <Characters>3855</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9</cp:revision>
  <dcterms:created xsi:type="dcterms:W3CDTF">2018-04-24T14:27:00Z</dcterms:created>
  <dcterms:modified xsi:type="dcterms:W3CDTF">2018-06-12T08:16:00Z</dcterms:modified>
</cp:coreProperties>
</file>