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bidiVisual/>
        <w:tblW w:w="8750" w:type="dxa"/>
        <w:tblLook w:val="04A0" w:firstRow="1" w:lastRow="0" w:firstColumn="1" w:lastColumn="0" w:noHBand="0" w:noVBand="1"/>
        <w:tblCaption w:val="בידוד מעכב פרוטאזות (אנזימים שמפרקים חלבונים) מצמח הסויה. המעכב קרוי על שמה של פרופ' בירק."/>
      </w:tblPr>
      <w:tblGrid>
        <w:gridCol w:w="1523"/>
        <w:gridCol w:w="7227"/>
      </w:tblGrid>
      <w:tr w:rsidR="00F30457" w:rsidTr="00406205">
        <w:trPr>
          <w:trHeight w:val="706"/>
        </w:trPr>
        <w:tc>
          <w:tcPr>
            <w:tcW w:w="1523" w:type="dxa"/>
          </w:tcPr>
          <w:p w:rsidR="00F30457" w:rsidRPr="00E9516D" w:rsidRDefault="00F30457" w:rsidP="00406205">
            <w:pPr>
              <w:rPr>
                <w:b/>
                <w:bCs/>
                <w:sz w:val="24"/>
                <w:szCs w:val="24"/>
                <w:rtl/>
              </w:rPr>
            </w:pPr>
            <w:r w:rsidRPr="00E9516D">
              <w:rPr>
                <w:rFonts w:hint="cs"/>
                <w:b/>
                <w:bCs/>
                <w:sz w:val="24"/>
                <w:szCs w:val="24"/>
                <w:rtl/>
              </w:rPr>
              <w:t>השנה</w:t>
            </w:r>
          </w:p>
        </w:tc>
        <w:tc>
          <w:tcPr>
            <w:tcW w:w="7227" w:type="dxa"/>
          </w:tcPr>
          <w:p w:rsidR="00F30457" w:rsidRPr="00BA22D5" w:rsidRDefault="00F30457" w:rsidP="00406205">
            <w:pPr>
              <w:rPr>
                <w:rtl/>
              </w:rPr>
            </w:pPr>
            <w:r>
              <w:rPr>
                <w:rFonts w:hint="cs"/>
                <w:sz w:val="24"/>
                <w:szCs w:val="24"/>
                <w:rtl/>
              </w:rPr>
              <w:t>1961</w:t>
            </w:r>
          </w:p>
        </w:tc>
      </w:tr>
      <w:tr w:rsidR="00F30457" w:rsidTr="00406205">
        <w:trPr>
          <w:trHeight w:val="664"/>
        </w:trPr>
        <w:tc>
          <w:tcPr>
            <w:tcW w:w="1523" w:type="dxa"/>
          </w:tcPr>
          <w:p w:rsidR="00F30457" w:rsidRPr="00E9516D" w:rsidRDefault="00F30457" w:rsidP="00406205">
            <w:pPr>
              <w:rPr>
                <w:b/>
                <w:bCs/>
                <w:sz w:val="24"/>
                <w:szCs w:val="24"/>
                <w:rtl/>
              </w:rPr>
            </w:pPr>
            <w:r w:rsidRPr="00E9516D">
              <w:rPr>
                <w:rFonts w:hint="cs"/>
                <w:b/>
                <w:bCs/>
                <w:sz w:val="24"/>
                <w:szCs w:val="24"/>
                <w:rtl/>
              </w:rPr>
              <w:t>התגלית</w:t>
            </w:r>
          </w:p>
        </w:tc>
        <w:tc>
          <w:tcPr>
            <w:tcW w:w="7227" w:type="dxa"/>
          </w:tcPr>
          <w:p w:rsidR="00F30457" w:rsidRPr="00BA22D5" w:rsidRDefault="00F30457" w:rsidP="00406205">
            <w:pPr>
              <w:rPr>
                <w:rtl/>
              </w:rPr>
            </w:pPr>
            <w:r w:rsidRPr="00BA22D5">
              <w:rPr>
                <w:rFonts w:hint="cs"/>
                <w:sz w:val="24"/>
                <w:szCs w:val="24"/>
                <w:rtl/>
              </w:rPr>
              <w:t>בידוד מעכב פרוטאזות (אנזימים שמפרקים חלבונים) מצמח הסויה. המעכב קרוי על שמה של פרופ' בירק.</w:t>
            </w:r>
          </w:p>
        </w:tc>
      </w:tr>
      <w:tr w:rsidR="00F30457" w:rsidTr="00406205">
        <w:trPr>
          <w:trHeight w:val="706"/>
        </w:trPr>
        <w:tc>
          <w:tcPr>
            <w:tcW w:w="1523" w:type="dxa"/>
          </w:tcPr>
          <w:p w:rsidR="00F30457" w:rsidRPr="00E9516D" w:rsidRDefault="00F30457" w:rsidP="00406205">
            <w:pPr>
              <w:rPr>
                <w:b/>
                <w:bCs/>
                <w:sz w:val="24"/>
                <w:szCs w:val="24"/>
                <w:rtl/>
              </w:rPr>
            </w:pPr>
            <w:r w:rsidRPr="00E9516D">
              <w:rPr>
                <w:rFonts w:hint="cs"/>
                <w:b/>
                <w:bCs/>
                <w:sz w:val="24"/>
                <w:szCs w:val="24"/>
                <w:rtl/>
              </w:rPr>
              <w:t>החוקרים המעורבים</w:t>
            </w:r>
          </w:p>
        </w:tc>
        <w:tc>
          <w:tcPr>
            <w:tcW w:w="7227" w:type="dxa"/>
          </w:tcPr>
          <w:p w:rsidR="00F30457" w:rsidRDefault="00F30457" w:rsidP="00406205">
            <w:pPr>
              <w:rPr>
                <w:rtl/>
              </w:rPr>
            </w:pPr>
            <w:r>
              <w:rPr>
                <w:rFonts w:hint="cs"/>
                <w:rtl/>
              </w:rPr>
              <w:t>פרופ' יהודית בירק</w:t>
            </w:r>
          </w:p>
        </w:tc>
      </w:tr>
      <w:tr w:rsidR="00F30457" w:rsidTr="00406205">
        <w:trPr>
          <w:trHeight w:val="664"/>
        </w:trPr>
        <w:tc>
          <w:tcPr>
            <w:tcW w:w="1523" w:type="dxa"/>
          </w:tcPr>
          <w:p w:rsidR="00F30457" w:rsidRPr="00E9516D" w:rsidRDefault="00F30457" w:rsidP="00406205">
            <w:pPr>
              <w:rPr>
                <w:b/>
                <w:bCs/>
                <w:sz w:val="24"/>
                <w:szCs w:val="24"/>
                <w:rtl/>
              </w:rPr>
            </w:pPr>
            <w:r w:rsidRPr="00E9516D">
              <w:rPr>
                <w:rFonts w:hint="cs"/>
                <w:b/>
                <w:bCs/>
                <w:sz w:val="24"/>
                <w:szCs w:val="24"/>
                <w:rtl/>
              </w:rPr>
              <w:t>תמונות החוקרים</w:t>
            </w:r>
          </w:p>
        </w:tc>
        <w:tc>
          <w:tcPr>
            <w:tcW w:w="7227" w:type="dxa"/>
          </w:tcPr>
          <w:p w:rsidR="00F30457" w:rsidRDefault="00F30457" w:rsidP="00406205">
            <w:pPr>
              <w:rPr>
                <w:rtl/>
              </w:rPr>
            </w:pPr>
            <w:r>
              <w:rPr>
                <w:noProof/>
              </w:rPr>
              <w:drawing>
                <wp:inline distT="0" distB="0" distL="0" distR="0" wp14:anchorId="4A1F2F44" wp14:editId="29652230">
                  <wp:extent cx="1428750" cy="1866900"/>
                  <wp:effectExtent l="0" t="0" r="0" b="0"/>
                  <wp:docPr id="11" name="תמונה 11" title="פרופ' יהודית בירק"/>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Yehudith Birk.jpg"/>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428750" cy="1866900"/>
                          </a:xfrm>
                          <a:prstGeom prst="rect">
                            <a:avLst/>
                          </a:prstGeom>
                          <a:noFill/>
                          <a:ln>
                            <a:noFill/>
                          </a:ln>
                        </pic:spPr>
                      </pic:pic>
                    </a:graphicData>
                  </a:graphic>
                </wp:inline>
              </w:drawing>
            </w:r>
            <w:r w:rsidR="005006D5">
              <w:rPr>
                <w:rFonts w:hint="cs"/>
                <w:rtl/>
              </w:rPr>
              <w:t xml:space="preserve"> מתוך ויקיפדיה</w:t>
            </w:r>
          </w:p>
        </w:tc>
      </w:tr>
      <w:tr w:rsidR="00F30457" w:rsidTr="00406205">
        <w:trPr>
          <w:trHeight w:val="706"/>
        </w:trPr>
        <w:tc>
          <w:tcPr>
            <w:tcW w:w="1523" w:type="dxa"/>
          </w:tcPr>
          <w:p w:rsidR="00F30457" w:rsidRPr="00E9516D" w:rsidRDefault="00F30457" w:rsidP="00406205">
            <w:pPr>
              <w:rPr>
                <w:b/>
                <w:bCs/>
                <w:sz w:val="24"/>
                <w:szCs w:val="24"/>
                <w:rtl/>
              </w:rPr>
            </w:pPr>
            <w:r w:rsidRPr="00E9516D">
              <w:rPr>
                <w:rFonts w:hint="cs"/>
                <w:b/>
                <w:bCs/>
                <w:sz w:val="24"/>
                <w:szCs w:val="24"/>
                <w:rtl/>
              </w:rPr>
              <w:t>המוסד האקדמי בו עובדים החוקרים</w:t>
            </w:r>
          </w:p>
        </w:tc>
        <w:tc>
          <w:tcPr>
            <w:tcW w:w="7227" w:type="dxa"/>
          </w:tcPr>
          <w:p w:rsidR="00F30457" w:rsidRPr="000E0931" w:rsidRDefault="00F30457" w:rsidP="00406205">
            <w:pPr>
              <w:rPr>
                <w:rtl/>
              </w:rPr>
            </w:pPr>
            <w:r w:rsidRPr="000E0931">
              <w:rPr>
                <w:rFonts w:cs="Arial"/>
                <w:color w:val="000000" w:themeColor="text1"/>
                <w:rtl/>
              </w:rPr>
              <w:t>האוניברסיטה העברית</w:t>
            </w:r>
            <w:r w:rsidRPr="000E0931">
              <w:rPr>
                <w:rFonts w:cs="Arial" w:hint="cs"/>
                <w:color w:val="000000" w:themeColor="text1"/>
                <w:rtl/>
              </w:rPr>
              <w:t>,</w:t>
            </w:r>
            <w:r w:rsidRPr="000E0931">
              <w:rPr>
                <w:rFonts w:cs="Arial"/>
                <w:color w:val="000000" w:themeColor="text1"/>
                <w:rtl/>
              </w:rPr>
              <w:t xml:space="preserve"> </w:t>
            </w:r>
            <w:r w:rsidRPr="000E0931">
              <w:rPr>
                <w:rFonts w:hint="cs"/>
                <w:color w:val="000000" w:themeColor="text1"/>
                <w:rtl/>
              </w:rPr>
              <w:t>ה</w:t>
            </w:r>
            <w:hyperlink r:id="rId5" w:tooltip="הפקולטה לחקלאות, מזון וסביבה ע&quot;ש רוברט ה. סמית" w:history="1">
              <w:r w:rsidRPr="000E0931">
                <w:rPr>
                  <w:rStyle w:val="Hyperlink"/>
                  <w:rFonts w:ascii="Arial" w:hAnsi="Arial" w:cs="Arial"/>
                  <w:color w:val="000000" w:themeColor="text1"/>
                  <w:sz w:val="21"/>
                  <w:szCs w:val="21"/>
                  <w:u w:val="none"/>
                  <w:shd w:val="clear" w:color="auto" w:fill="FFFFFF"/>
                  <w:rtl/>
                </w:rPr>
                <w:t>פקולטה לחקלאות</w:t>
              </w:r>
            </w:hyperlink>
            <w:r w:rsidR="00995571">
              <w:t>.</w:t>
            </w:r>
            <w:r w:rsidRPr="000E0931">
              <w:t> </w:t>
            </w:r>
          </w:p>
        </w:tc>
      </w:tr>
      <w:tr w:rsidR="00F30457" w:rsidTr="00406205">
        <w:trPr>
          <w:trHeight w:val="706"/>
        </w:trPr>
        <w:tc>
          <w:tcPr>
            <w:tcW w:w="1523" w:type="dxa"/>
          </w:tcPr>
          <w:p w:rsidR="00F30457" w:rsidRPr="00E9516D" w:rsidRDefault="00F30457" w:rsidP="00406205">
            <w:pPr>
              <w:rPr>
                <w:b/>
                <w:bCs/>
                <w:sz w:val="24"/>
                <w:szCs w:val="24"/>
                <w:rtl/>
              </w:rPr>
            </w:pPr>
            <w:r>
              <w:rPr>
                <w:rFonts w:hint="cs"/>
                <w:b/>
                <w:bCs/>
                <w:sz w:val="24"/>
                <w:szCs w:val="24"/>
                <w:rtl/>
              </w:rPr>
              <w:t>פרסים חשובים בהם זכו החוקרים</w:t>
            </w:r>
          </w:p>
        </w:tc>
        <w:tc>
          <w:tcPr>
            <w:tcW w:w="7227" w:type="dxa"/>
          </w:tcPr>
          <w:p w:rsidR="00F30457" w:rsidRPr="00930195" w:rsidRDefault="00F30457" w:rsidP="00406205">
            <w:pPr>
              <w:rPr>
                <w:rFonts w:ascii="Arial" w:hAnsi="Arial" w:cs="Arial"/>
                <w:color w:val="000000" w:themeColor="text1"/>
                <w:shd w:val="clear" w:color="auto" w:fill="F9F9F9"/>
                <w:rtl/>
              </w:rPr>
            </w:pPr>
            <w:r>
              <w:rPr>
                <w:rFonts w:ascii="Arial" w:hAnsi="Arial" w:cs="Arial" w:hint="cs"/>
                <w:color w:val="000000" w:themeColor="text1"/>
                <w:shd w:val="clear" w:color="auto" w:fill="F9F9F9"/>
                <w:rtl/>
              </w:rPr>
              <w:t>זכתה בפרס ישראל לחקר החקלאות לשנת תשנ"ח (1998)</w:t>
            </w:r>
          </w:p>
        </w:tc>
      </w:tr>
      <w:tr w:rsidR="00F30457" w:rsidTr="00406205">
        <w:trPr>
          <w:trHeight w:val="664"/>
        </w:trPr>
        <w:tc>
          <w:tcPr>
            <w:tcW w:w="1523" w:type="dxa"/>
          </w:tcPr>
          <w:p w:rsidR="00F30457" w:rsidRPr="00E9516D" w:rsidRDefault="00F30457" w:rsidP="00406205">
            <w:pPr>
              <w:rPr>
                <w:b/>
                <w:bCs/>
                <w:sz w:val="24"/>
                <w:szCs w:val="24"/>
                <w:rtl/>
              </w:rPr>
            </w:pPr>
            <w:r w:rsidRPr="00E9516D">
              <w:rPr>
                <w:rFonts w:hint="cs"/>
                <w:b/>
                <w:bCs/>
                <w:sz w:val="24"/>
                <w:szCs w:val="24"/>
                <w:rtl/>
              </w:rPr>
              <w:t>נושא בתכנית הלימודים שניתן לקשר את התגלית אליו</w:t>
            </w:r>
          </w:p>
        </w:tc>
        <w:tc>
          <w:tcPr>
            <w:tcW w:w="7227" w:type="dxa"/>
          </w:tcPr>
          <w:p w:rsidR="00F30457" w:rsidRPr="00172A80" w:rsidRDefault="00F30457" w:rsidP="00406205">
            <w:pPr>
              <w:rPr>
                <w:rFonts w:ascii="Arial" w:hAnsi="Arial" w:cs="Arial"/>
                <w:u w:val="single"/>
                <w:rtl/>
              </w:rPr>
            </w:pPr>
            <w:r w:rsidRPr="00172A80">
              <w:rPr>
                <w:rFonts w:ascii="Arial" w:hAnsi="Arial" w:cs="Arial"/>
                <w:u w:val="single"/>
                <w:rtl/>
              </w:rPr>
              <w:t>התא- מבנה ופעילות</w:t>
            </w:r>
          </w:p>
          <w:p w:rsidR="00F30457" w:rsidRDefault="00F30457" w:rsidP="00406205">
            <w:pPr>
              <w:rPr>
                <w:rFonts w:ascii="Arial" w:hAnsi="Arial" w:cs="Arial"/>
                <w:rtl/>
              </w:rPr>
            </w:pPr>
            <w:r>
              <w:rPr>
                <w:rFonts w:ascii="Arial" w:hAnsi="Arial" w:cs="Arial" w:hint="cs"/>
                <w:rtl/>
              </w:rPr>
              <w:t xml:space="preserve">חילוף חומרים שינויים אנרגטיים, </w:t>
            </w:r>
          </w:p>
          <w:p w:rsidR="00F30457" w:rsidRDefault="00F30457" w:rsidP="00406205">
            <w:pPr>
              <w:rPr>
                <w:rFonts w:ascii="Arial" w:hAnsi="Arial" w:cs="Arial"/>
                <w:rtl/>
              </w:rPr>
            </w:pPr>
            <w:r>
              <w:rPr>
                <w:rFonts w:ascii="Arial" w:hAnsi="Arial" w:cs="Arial" w:hint="cs"/>
                <w:rtl/>
              </w:rPr>
              <w:t>האנזימים כזרזים ביולוגים, המאפשרים את קיומם של התהליכים בתא.</w:t>
            </w:r>
          </w:p>
          <w:p w:rsidR="00F30457" w:rsidRDefault="00F30457" w:rsidP="00406205">
            <w:pPr>
              <w:rPr>
                <w:rFonts w:ascii="Arial" w:hAnsi="Arial" w:cs="Arial"/>
                <w:rtl/>
              </w:rPr>
            </w:pPr>
            <w:r>
              <w:rPr>
                <w:rFonts w:ascii="Arial" w:hAnsi="Arial" w:cs="Arial" w:hint="cs"/>
                <w:rtl/>
              </w:rPr>
              <w:t>פעולת האנזימים מושפעת מגורמים שונים, כמו מעכבים.</w:t>
            </w:r>
          </w:p>
          <w:p w:rsidR="00F30457" w:rsidRDefault="00F30457" w:rsidP="00406205">
            <w:pPr>
              <w:rPr>
                <w:rFonts w:ascii="Arial" w:hAnsi="Arial" w:cs="Arial"/>
                <w:color w:val="000000" w:themeColor="text1"/>
                <w:shd w:val="clear" w:color="auto" w:fill="F9F9F9"/>
                <w:rtl/>
              </w:rPr>
            </w:pPr>
          </w:p>
          <w:p w:rsidR="00F30457" w:rsidRDefault="00F30457" w:rsidP="00406205">
            <w:pPr>
              <w:rPr>
                <w:u w:val="single"/>
                <w:rtl/>
              </w:rPr>
            </w:pPr>
            <w:r>
              <w:rPr>
                <w:u w:val="single"/>
                <w:rtl/>
              </w:rPr>
              <w:t>גוף האדם בדגש הומאוסטזיס</w:t>
            </w:r>
          </w:p>
          <w:p w:rsidR="00F30457" w:rsidRDefault="00F30457" w:rsidP="00406205">
            <w:pPr>
              <w:rPr>
                <w:rtl/>
              </w:rPr>
            </w:pPr>
            <w:r>
              <w:rPr>
                <w:rtl/>
              </w:rPr>
              <w:t>מערכות העיכול</w:t>
            </w:r>
          </w:p>
          <w:p w:rsidR="00F30457" w:rsidRDefault="00F30457" w:rsidP="00406205">
            <w:pPr>
              <w:rPr>
                <w:rFonts w:ascii="Arial" w:hAnsi="Arial" w:cs="Arial"/>
                <w:rtl/>
              </w:rPr>
            </w:pPr>
            <w:r>
              <w:rPr>
                <w:rFonts w:ascii="Arial" w:hAnsi="Arial" w:cs="Arial"/>
                <w:color w:val="000000" w:themeColor="text1"/>
                <w:shd w:val="clear" w:color="auto" w:fill="F9F9F9"/>
                <w:rtl/>
              </w:rPr>
              <w:t>פרוק כימי של חלבונים</w:t>
            </w:r>
          </w:p>
          <w:p w:rsidR="00F30457" w:rsidRDefault="00F30457" w:rsidP="00406205">
            <w:pPr>
              <w:rPr>
                <w:rtl/>
              </w:rPr>
            </w:pPr>
          </w:p>
        </w:tc>
      </w:tr>
      <w:tr w:rsidR="00F30457" w:rsidTr="00406205">
        <w:trPr>
          <w:trHeight w:val="706"/>
        </w:trPr>
        <w:tc>
          <w:tcPr>
            <w:tcW w:w="1523" w:type="dxa"/>
          </w:tcPr>
          <w:p w:rsidR="00F30457" w:rsidRPr="00416E32" w:rsidRDefault="00F30457" w:rsidP="00406205">
            <w:pPr>
              <w:rPr>
                <w:b/>
                <w:bCs/>
                <w:sz w:val="24"/>
                <w:szCs w:val="24"/>
                <w:rtl/>
              </w:rPr>
            </w:pPr>
            <w:r>
              <w:rPr>
                <w:rFonts w:hint="cs"/>
                <w:b/>
                <w:bCs/>
                <w:sz w:val="24"/>
                <w:szCs w:val="24"/>
                <w:rtl/>
              </w:rPr>
              <w:t>"סיפורה של תגלית"</w:t>
            </w:r>
            <w:r w:rsidRPr="00F720A3">
              <w:rPr>
                <w:rFonts w:hint="cs"/>
                <w:b/>
                <w:bCs/>
                <w:sz w:val="24"/>
                <w:szCs w:val="24"/>
                <w:rtl/>
              </w:rPr>
              <w:t xml:space="preserve"> </w:t>
            </w:r>
            <w:r w:rsidRPr="00BD5ED6">
              <w:rPr>
                <w:rFonts w:hint="cs"/>
                <w:rtl/>
              </w:rPr>
              <w:t>התגלית והעבודה המדעית של החוקרים</w:t>
            </w:r>
          </w:p>
        </w:tc>
        <w:tc>
          <w:tcPr>
            <w:tcW w:w="7227" w:type="dxa"/>
          </w:tcPr>
          <w:p w:rsidR="00F30457" w:rsidRDefault="00F30457" w:rsidP="0087671C">
            <w:pPr>
              <w:spacing w:line="276" w:lineRule="auto"/>
              <w:rPr>
                <w:rFonts w:ascii="Arial" w:hAnsi="Arial" w:cs="Arial"/>
                <w:sz w:val="21"/>
                <w:szCs w:val="21"/>
                <w:shd w:val="clear" w:color="auto" w:fill="FFFFFF"/>
                <w:rtl/>
              </w:rPr>
            </w:pPr>
            <w:r w:rsidRPr="006F02E3">
              <w:rPr>
                <w:rFonts w:ascii="Arial" w:hAnsi="Arial" w:cs="Arial" w:hint="cs"/>
                <w:sz w:val="21"/>
                <w:szCs w:val="21"/>
                <w:shd w:val="clear" w:color="auto" w:fill="FFFFFF"/>
                <w:rtl/>
              </w:rPr>
              <w:t>עבוד</w:t>
            </w:r>
            <w:r>
              <w:rPr>
                <w:rFonts w:ascii="Arial" w:hAnsi="Arial" w:cs="Arial" w:hint="cs"/>
                <w:sz w:val="21"/>
                <w:szCs w:val="21"/>
                <w:shd w:val="clear" w:color="auto" w:fill="FFFFFF"/>
                <w:rtl/>
              </w:rPr>
              <w:t>תה</w:t>
            </w:r>
            <w:r w:rsidRPr="006F02E3">
              <w:rPr>
                <w:rFonts w:ascii="Arial" w:hAnsi="Arial" w:cs="Arial" w:hint="cs"/>
                <w:sz w:val="21"/>
                <w:szCs w:val="21"/>
                <w:shd w:val="clear" w:color="auto" w:fill="FFFFFF"/>
                <w:rtl/>
              </w:rPr>
              <w:t xml:space="preserve"> המדעית של פרופ' בירק </w:t>
            </w:r>
            <w:r w:rsidRPr="006F02E3">
              <w:rPr>
                <w:rFonts w:ascii="Arial" w:hAnsi="Arial" w:cs="Arial"/>
                <w:sz w:val="21"/>
                <w:szCs w:val="21"/>
                <w:shd w:val="clear" w:color="auto" w:fill="FFFFFF"/>
                <w:rtl/>
              </w:rPr>
              <w:t>התמקדה בח</w:t>
            </w:r>
            <w:r w:rsidRPr="006F02E3">
              <w:rPr>
                <w:rFonts w:ascii="Arial" w:hAnsi="Arial" w:cs="Arial" w:hint="cs"/>
                <w:sz w:val="21"/>
                <w:szCs w:val="21"/>
                <w:shd w:val="clear" w:color="auto" w:fill="FFFFFF"/>
                <w:rtl/>
              </w:rPr>
              <w:t>קר</w:t>
            </w:r>
            <w:r w:rsidRPr="006F02E3">
              <w:rPr>
                <w:rFonts w:ascii="Arial" w:hAnsi="Arial" w:cs="Arial"/>
                <w:sz w:val="21"/>
                <w:szCs w:val="21"/>
                <w:shd w:val="clear" w:color="auto" w:fill="FFFFFF"/>
              </w:rPr>
              <w:t xml:space="preserve"> </w:t>
            </w:r>
            <w:r w:rsidRPr="006F02E3">
              <w:rPr>
                <w:rFonts w:ascii="Arial" w:hAnsi="Arial" w:cs="Arial" w:hint="cs"/>
                <w:sz w:val="21"/>
                <w:szCs w:val="21"/>
                <w:shd w:val="clear" w:color="auto" w:fill="FFFFFF"/>
                <w:rtl/>
              </w:rPr>
              <w:t>חלבוני הסויה. ב</w:t>
            </w:r>
            <w:r w:rsidR="0087671C">
              <w:rPr>
                <w:rFonts w:ascii="Arial" w:hAnsi="Arial" w:cs="Arial" w:hint="cs"/>
                <w:sz w:val="21"/>
                <w:szCs w:val="21"/>
                <w:shd w:val="clear" w:color="auto" w:fill="FFFFFF"/>
                <w:rtl/>
              </w:rPr>
              <w:t>שנת</w:t>
            </w:r>
            <w:r w:rsidRPr="006F02E3">
              <w:rPr>
                <w:rFonts w:ascii="Arial" w:hAnsi="Arial" w:cs="Arial" w:hint="cs"/>
                <w:sz w:val="21"/>
                <w:szCs w:val="21"/>
                <w:shd w:val="clear" w:color="auto" w:fill="FFFFFF"/>
                <w:rtl/>
              </w:rPr>
              <w:t xml:space="preserve"> </w:t>
            </w:r>
            <w:r w:rsidR="0087671C" w:rsidRPr="006F02E3">
              <w:rPr>
                <w:rFonts w:ascii="Arial" w:hAnsi="Arial" w:cs="Arial" w:hint="cs"/>
                <w:sz w:val="21"/>
                <w:szCs w:val="21"/>
                <w:shd w:val="clear" w:color="auto" w:fill="FFFFFF"/>
                <w:rtl/>
              </w:rPr>
              <w:t>1961</w:t>
            </w:r>
            <w:r w:rsidR="0087671C">
              <w:rPr>
                <w:rFonts w:ascii="Arial" w:hAnsi="Arial" w:cs="Arial" w:hint="cs"/>
                <w:sz w:val="21"/>
                <w:szCs w:val="21"/>
                <w:shd w:val="clear" w:color="auto" w:fill="FFFFFF"/>
                <w:rtl/>
              </w:rPr>
              <w:t xml:space="preserve"> </w:t>
            </w:r>
            <w:r w:rsidRPr="006F02E3">
              <w:rPr>
                <w:rFonts w:ascii="Arial" w:hAnsi="Arial" w:cs="Arial" w:hint="cs"/>
                <w:sz w:val="21"/>
                <w:szCs w:val="21"/>
                <w:shd w:val="clear" w:color="auto" w:fill="FFFFFF"/>
                <w:rtl/>
              </w:rPr>
              <w:t xml:space="preserve">היא גילתה ובודדה מעכב פרוטאזות חדש בעל </w:t>
            </w:r>
            <w:r w:rsidRPr="006F02E3">
              <w:rPr>
                <w:rFonts w:ascii="Arial" w:hAnsi="Arial" w:cs="Arial"/>
                <w:sz w:val="21"/>
                <w:szCs w:val="21"/>
                <w:shd w:val="clear" w:color="auto" w:fill="FFFFFF"/>
                <w:rtl/>
              </w:rPr>
              <w:t>מנגנון פעולה המהווה אב-טיפוס ל</w:t>
            </w:r>
            <w:hyperlink r:id="rId6" w:tooltip="מעכב אנזימים" w:history="1">
              <w:r w:rsidRPr="001E1CF5">
                <w:rPr>
                  <w:rFonts w:ascii="Arial" w:hAnsi="Arial" w:cs="Arial"/>
                  <w:sz w:val="21"/>
                  <w:szCs w:val="21"/>
                  <w:shd w:val="clear" w:color="auto" w:fill="FFFFFF"/>
                  <w:rtl/>
                </w:rPr>
                <w:t>מעכבי פרוטאזות</w:t>
              </w:r>
            </w:hyperlink>
            <w:r w:rsidRPr="006F02E3">
              <w:rPr>
                <w:rFonts w:ascii="Arial" w:hAnsi="Arial" w:cs="Arial"/>
                <w:sz w:val="21"/>
                <w:szCs w:val="21"/>
                <w:shd w:val="clear" w:color="auto" w:fill="FFFFFF"/>
              </w:rPr>
              <w:t> </w:t>
            </w:r>
            <w:r w:rsidRPr="006F02E3">
              <w:rPr>
                <w:rFonts w:ascii="Arial" w:hAnsi="Arial" w:cs="Arial"/>
                <w:sz w:val="21"/>
                <w:szCs w:val="21"/>
                <w:shd w:val="clear" w:color="auto" w:fill="FFFFFF"/>
                <w:rtl/>
              </w:rPr>
              <w:t>שמצויים בכל זרעי הקטניות</w:t>
            </w:r>
            <w:r w:rsidRPr="006F02E3">
              <w:rPr>
                <w:rFonts w:ascii="Arial" w:hAnsi="Arial" w:cs="Arial" w:hint="cs"/>
                <w:sz w:val="21"/>
                <w:szCs w:val="21"/>
                <w:shd w:val="clear" w:color="auto" w:fill="FFFFFF"/>
                <w:rtl/>
              </w:rPr>
              <w:t xml:space="preserve">. מעכב זה </w:t>
            </w:r>
            <w:r>
              <w:rPr>
                <w:rFonts w:ascii="Arial" w:hAnsi="Arial" w:cs="Arial" w:hint="cs"/>
                <w:sz w:val="21"/>
                <w:szCs w:val="21"/>
                <w:shd w:val="clear" w:color="auto" w:fill="FFFFFF"/>
                <w:rtl/>
              </w:rPr>
              <w:t xml:space="preserve">קיבל את השם </w:t>
            </w:r>
            <w:r w:rsidRPr="001E1CF5">
              <w:rPr>
                <w:rFonts w:ascii="Arial" w:hAnsi="Arial" w:cs="Arial"/>
                <w:sz w:val="21"/>
                <w:szCs w:val="21"/>
                <w:shd w:val="clear" w:color="auto" w:fill="FFFFFF"/>
              </w:rPr>
              <w:t>Bowman-Birk Inhibitor (BBI)</w:t>
            </w:r>
            <w:r>
              <w:rPr>
                <w:rFonts w:ascii="Arial" w:hAnsi="Arial" w:cs="Arial" w:hint="cs"/>
                <w:sz w:val="21"/>
                <w:szCs w:val="21"/>
                <w:shd w:val="clear" w:color="auto" w:fill="FFFFFF"/>
                <w:rtl/>
              </w:rPr>
              <w:t>, על ידי ועדה בינלאומית, על שמה של פרופ' בירק</w:t>
            </w:r>
            <w:r w:rsidRPr="006F02E3">
              <w:rPr>
                <w:rFonts w:ascii="Arial" w:hAnsi="Arial" w:cs="Arial" w:hint="cs"/>
                <w:sz w:val="21"/>
                <w:szCs w:val="21"/>
                <w:shd w:val="clear" w:color="auto" w:fill="FFFFFF"/>
                <w:rtl/>
              </w:rPr>
              <w:t xml:space="preserve">. </w:t>
            </w:r>
            <w:r>
              <w:rPr>
                <w:rFonts w:ascii="Arial" w:hAnsi="Arial" w:cs="Arial" w:hint="cs"/>
                <w:sz w:val="21"/>
                <w:szCs w:val="21"/>
                <w:shd w:val="clear" w:color="auto" w:fill="FFFFFF"/>
                <w:rtl/>
              </w:rPr>
              <w:t>הוא</w:t>
            </w:r>
            <w:r w:rsidRPr="006F02E3">
              <w:rPr>
                <w:rFonts w:ascii="Arial" w:hAnsi="Arial" w:cs="Arial" w:hint="cs"/>
                <w:sz w:val="21"/>
                <w:szCs w:val="21"/>
                <w:shd w:val="clear" w:color="auto" w:fill="FFFFFF"/>
                <w:rtl/>
              </w:rPr>
              <w:t xml:space="preserve"> מעכב את פעולתם של טריפסין וכימוטריפסין</w:t>
            </w:r>
            <w:r>
              <w:rPr>
                <w:rFonts w:ascii="Arial" w:hAnsi="Arial" w:cs="Arial" w:hint="cs"/>
                <w:sz w:val="21"/>
                <w:szCs w:val="21"/>
                <w:shd w:val="clear" w:color="auto" w:fill="FFFFFF"/>
                <w:rtl/>
              </w:rPr>
              <w:t xml:space="preserve"> המופרשים מהלבלב לתריסריון ומסייעים בפרוק חלבונים. על כן כאשר אוכלים סויה טרייה, נוכחותו של מעכב זה פוגעת בפעילות של אנזימים אלו ופוגעת בפעילותה התקינה של מערכת העיכול. זו הסיבה שכל מוצרי המזון המכילים חלבון סויה המיועדים לאדם או לבהמה, צריכים לעבור תהליך של חימום רטוב, על מנת לפגוע במבנה המרחבי של מעכב זה ובכך למנוע את פעילותו כמעכב טריפסין וכימוטריפסין.</w:t>
            </w:r>
          </w:p>
          <w:p w:rsidR="00F30457" w:rsidRPr="001E1CF5" w:rsidRDefault="00F30457" w:rsidP="00406205">
            <w:pPr>
              <w:rPr>
                <w:rFonts w:ascii="Arial" w:hAnsi="Arial" w:cs="Arial"/>
                <w:sz w:val="21"/>
                <w:szCs w:val="21"/>
                <w:shd w:val="clear" w:color="auto" w:fill="FFFFFF"/>
                <w:rtl/>
              </w:rPr>
            </w:pPr>
          </w:p>
          <w:p w:rsidR="00F30457" w:rsidRPr="001E1CF5" w:rsidRDefault="00F30457" w:rsidP="00C66B6B">
            <w:pPr>
              <w:rPr>
                <w:rFonts w:ascii="Arial" w:hAnsi="Arial" w:cs="Arial"/>
                <w:sz w:val="21"/>
                <w:szCs w:val="21"/>
                <w:shd w:val="clear" w:color="auto" w:fill="FFFFFF"/>
                <w:rtl/>
              </w:rPr>
            </w:pPr>
            <w:r w:rsidRPr="001E1CF5">
              <w:rPr>
                <w:rFonts w:ascii="Arial" w:hAnsi="Arial" w:cs="Arial"/>
                <w:sz w:val="21"/>
                <w:szCs w:val="21"/>
                <w:shd w:val="clear" w:color="auto" w:fill="FFFFFF"/>
                <w:rtl/>
              </w:rPr>
              <w:t>המחקר של פרופ' בירק פרץ דרך בהבנת מנגנון הפעולה של מעכבי פרוטאזות, חומרים שמשמשים בטבע להגנה על צמחים מתקיפת חרקים, ובגוף האדם ב</w:t>
            </w:r>
            <w:r w:rsidR="00C66B6B">
              <w:rPr>
                <w:rFonts w:ascii="Arial" w:hAnsi="Arial" w:cs="Arial" w:hint="cs"/>
                <w:sz w:val="21"/>
                <w:szCs w:val="21"/>
                <w:shd w:val="clear" w:color="auto" w:fill="FFFFFF"/>
                <w:rtl/>
              </w:rPr>
              <w:t>עיכוב</w:t>
            </w:r>
            <w:r w:rsidRPr="001E1CF5">
              <w:rPr>
                <w:rFonts w:ascii="Arial" w:hAnsi="Arial" w:cs="Arial"/>
                <w:sz w:val="21"/>
                <w:szCs w:val="21"/>
                <w:shd w:val="clear" w:color="auto" w:fill="FFFFFF"/>
                <w:rtl/>
              </w:rPr>
              <w:t xml:space="preserve"> נדידת תאי מערכת החיסון ותאי סרטן. שימושיהם כיום רבים, הן בחקלאות והן ברפואה </w:t>
            </w:r>
            <w:r w:rsidR="0087671C">
              <w:rPr>
                <w:rFonts w:ascii="Arial" w:hAnsi="Arial" w:cs="Arial" w:hint="cs"/>
                <w:sz w:val="21"/>
                <w:szCs w:val="21"/>
                <w:shd w:val="clear" w:color="auto" w:fill="FFFFFF"/>
                <w:rtl/>
              </w:rPr>
              <w:t>ל</w:t>
            </w:r>
            <w:r w:rsidRPr="001E1CF5">
              <w:rPr>
                <w:rFonts w:ascii="Arial" w:hAnsi="Arial" w:cs="Arial"/>
                <w:sz w:val="21"/>
                <w:szCs w:val="21"/>
                <w:shd w:val="clear" w:color="auto" w:fill="FFFFFF"/>
                <w:rtl/>
              </w:rPr>
              <w:t>טיפול</w:t>
            </w:r>
            <w:r>
              <w:rPr>
                <w:rFonts w:ascii="Arial" w:hAnsi="Arial" w:cs="Arial" w:hint="cs"/>
                <w:sz w:val="21"/>
                <w:szCs w:val="21"/>
                <w:shd w:val="clear" w:color="auto" w:fill="FFFFFF"/>
                <w:rtl/>
              </w:rPr>
              <w:t xml:space="preserve"> ב-</w:t>
            </w:r>
            <w:r w:rsidRPr="001E1CF5">
              <w:rPr>
                <w:rFonts w:ascii="Arial" w:hAnsi="Arial" w:cs="Arial"/>
                <w:sz w:val="21"/>
                <w:szCs w:val="21"/>
                <w:shd w:val="clear" w:color="auto" w:fill="FFFFFF"/>
              </w:rPr>
              <w:t xml:space="preserve"> ,HIV </w:t>
            </w:r>
            <w:r>
              <w:rPr>
                <w:rFonts w:ascii="Arial" w:hAnsi="Arial" w:cs="Arial" w:hint="cs"/>
                <w:sz w:val="21"/>
                <w:szCs w:val="21"/>
                <w:shd w:val="clear" w:color="auto" w:fill="FFFFFF"/>
                <w:rtl/>
              </w:rPr>
              <w:t xml:space="preserve"> </w:t>
            </w:r>
            <w:r w:rsidRPr="001E1CF5">
              <w:rPr>
                <w:rFonts w:ascii="Arial" w:hAnsi="Arial" w:cs="Arial"/>
                <w:sz w:val="21"/>
                <w:szCs w:val="21"/>
                <w:shd w:val="clear" w:color="auto" w:fill="FFFFFF"/>
                <w:rtl/>
              </w:rPr>
              <w:t xml:space="preserve">בטרשת נפוצה ובסרטן. </w:t>
            </w:r>
          </w:p>
          <w:p w:rsidR="00F30457" w:rsidRPr="001E1CF5" w:rsidRDefault="00F30457" w:rsidP="00406205">
            <w:pPr>
              <w:rPr>
                <w:rFonts w:ascii="Arial" w:hAnsi="Arial" w:cs="Arial"/>
                <w:sz w:val="21"/>
                <w:szCs w:val="21"/>
                <w:shd w:val="clear" w:color="auto" w:fill="FFFFFF"/>
                <w:rtl/>
              </w:rPr>
            </w:pPr>
            <w:r w:rsidRPr="001E1CF5">
              <w:rPr>
                <w:rFonts w:ascii="Arial" w:hAnsi="Arial" w:cs="Arial"/>
                <w:sz w:val="21"/>
                <w:szCs w:val="21"/>
                <w:shd w:val="clear" w:color="auto" w:fill="FFFFFF"/>
                <w:rtl/>
              </w:rPr>
              <w:lastRenderedPageBreak/>
              <w:t xml:space="preserve">תגלית חשובה נוספת של פרופ' בירק, גם היא </w:t>
            </w:r>
            <w:r>
              <w:rPr>
                <w:rFonts w:ascii="Arial" w:hAnsi="Arial" w:cs="Arial" w:hint="cs"/>
                <w:sz w:val="21"/>
                <w:szCs w:val="21"/>
                <w:shd w:val="clear" w:color="auto" w:fill="FFFFFF"/>
                <w:rtl/>
              </w:rPr>
              <w:t>מ</w:t>
            </w:r>
            <w:r w:rsidRPr="001E1CF5">
              <w:rPr>
                <w:rFonts w:ascii="Arial" w:hAnsi="Arial" w:cs="Arial"/>
                <w:sz w:val="21"/>
                <w:szCs w:val="21"/>
                <w:shd w:val="clear" w:color="auto" w:fill="FFFFFF"/>
                <w:rtl/>
              </w:rPr>
              <w:t>תחילת שנות השישים, הייתה הגילוי והאפיון של ההורמון ממיס השומנים - בטא-ליפוטרופין שמהווה חומר המוצא למשכי כאבים טבעיים בגוף האדם</w:t>
            </w:r>
            <w:r w:rsidRPr="001E1CF5">
              <w:rPr>
                <w:rFonts w:ascii="Arial" w:hAnsi="Arial" w:cs="Arial"/>
                <w:sz w:val="21"/>
                <w:szCs w:val="21"/>
                <w:shd w:val="clear" w:color="auto" w:fill="FFFFFF"/>
              </w:rPr>
              <w:t>.</w:t>
            </w:r>
          </w:p>
          <w:p w:rsidR="00F30457" w:rsidRPr="006F02E3" w:rsidRDefault="00F30457" w:rsidP="00406205">
            <w:pPr>
              <w:rPr>
                <w:rFonts w:ascii="Arial" w:hAnsi="Arial" w:cs="Arial"/>
                <w:sz w:val="21"/>
                <w:szCs w:val="21"/>
                <w:shd w:val="clear" w:color="auto" w:fill="FFFFFF"/>
                <w:rtl/>
              </w:rPr>
            </w:pPr>
          </w:p>
          <w:p w:rsidR="00F30457" w:rsidRPr="006F02E3" w:rsidRDefault="00F30457" w:rsidP="00406205">
            <w:pPr>
              <w:rPr>
                <w:rFonts w:ascii="Arial" w:hAnsi="Arial" w:cs="Arial"/>
                <w:sz w:val="21"/>
                <w:szCs w:val="21"/>
                <w:shd w:val="clear" w:color="auto" w:fill="FFFFFF"/>
                <w:rtl/>
              </w:rPr>
            </w:pPr>
            <w:r>
              <w:rPr>
                <w:rFonts w:ascii="Arial" w:hAnsi="Arial" w:cs="Arial" w:hint="cs"/>
                <w:sz w:val="21"/>
                <w:szCs w:val="21"/>
                <w:shd w:val="clear" w:color="auto" w:fill="FFFFFF"/>
                <w:rtl/>
              </w:rPr>
              <w:t xml:space="preserve">פרופ' </w:t>
            </w:r>
            <w:r w:rsidRPr="006F02E3">
              <w:rPr>
                <w:rFonts w:ascii="Arial" w:hAnsi="Arial" w:cs="Arial"/>
                <w:sz w:val="21"/>
                <w:szCs w:val="21"/>
                <w:shd w:val="clear" w:color="auto" w:fill="FFFFFF"/>
                <w:rtl/>
              </w:rPr>
              <w:t>בירק נפטרה ב-14 בינואר 2013</w:t>
            </w:r>
            <w:r w:rsidRPr="006F02E3">
              <w:rPr>
                <w:rFonts w:ascii="Arial" w:hAnsi="Arial" w:cs="Arial"/>
                <w:sz w:val="21"/>
                <w:szCs w:val="21"/>
                <w:shd w:val="clear" w:color="auto" w:fill="FFFFFF"/>
              </w:rPr>
              <w:t>.</w:t>
            </w:r>
          </w:p>
        </w:tc>
      </w:tr>
      <w:tr w:rsidR="00F30457" w:rsidTr="00406205">
        <w:trPr>
          <w:trHeight w:val="664"/>
        </w:trPr>
        <w:tc>
          <w:tcPr>
            <w:tcW w:w="1523" w:type="dxa"/>
          </w:tcPr>
          <w:p w:rsidR="00F30457" w:rsidRPr="00416E32" w:rsidRDefault="00F30457" w:rsidP="00406205">
            <w:pPr>
              <w:rPr>
                <w:b/>
                <w:bCs/>
                <w:sz w:val="24"/>
                <w:szCs w:val="24"/>
              </w:rPr>
            </w:pPr>
            <w:r w:rsidRPr="00416E32">
              <w:rPr>
                <w:rFonts w:hint="cs"/>
                <w:b/>
                <w:bCs/>
                <w:sz w:val="24"/>
                <w:szCs w:val="24"/>
                <w:rtl/>
              </w:rPr>
              <w:lastRenderedPageBreak/>
              <w:t xml:space="preserve">פעילויות לתלמידים, כתבות וסרטונים </w:t>
            </w:r>
          </w:p>
        </w:tc>
        <w:tc>
          <w:tcPr>
            <w:tcW w:w="7227" w:type="dxa"/>
          </w:tcPr>
          <w:p w:rsidR="00F30457" w:rsidRDefault="004E7D55" w:rsidP="004E7D55">
            <w:pPr>
              <w:rPr>
                <w:rtl/>
              </w:rPr>
            </w:pPr>
            <w:hyperlink r:id="rId7" w:history="1">
              <w:r w:rsidR="00F30457" w:rsidRPr="004E7D55">
                <w:rPr>
                  <w:rStyle w:val="Hyperlink"/>
                  <w:rtl/>
                </w:rPr>
                <w:t>אנסין על מעכבי טריפסין בסויה</w:t>
              </w:r>
            </w:hyperlink>
            <w:bookmarkStart w:id="0" w:name="_GoBack"/>
            <w:bookmarkEnd w:id="0"/>
          </w:p>
        </w:tc>
      </w:tr>
      <w:tr w:rsidR="00F30457" w:rsidTr="00406205">
        <w:trPr>
          <w:trHeight w:val="664"/>
        </w:trPr>
        <w:tc>
          <w:tcPr>
            <w:tcW w:w="1523" w:type="dxa"/>
          </w:tcPr>
          <w:p w:rsidR="00F30457" w:rsidRPr="00416E32" w:rsidRDefault="00F30457" w:rsidP="00406205">
            <w:pPr>
              <w:rPr>
                <w:b/>
                <w:bCs/>
                <w:sz w:val="24"/>
                <w:szCs w:val="24"/>
                <w:rtl/>
              </w:rPr>
            </w:pPr>
            <w:r w:rsidRPr="00416E32">
              <w:rPr>
                <w:rFonts w:hint="cs"/>
                <w:b/>
                <w:bCs/>
                <w:sz w:val="24"/>
                <w:szCs w:val="24"/>
                <w:rtl/>
              </w:rPr>
              <w:t>מקורות מידע</w:t>
            </w:r>
          </w:p>
        </w:tc>
        <w:tc>
          <w:tcPr>
            <w:tcW w:w="7227" w:type="dxa"/>
          </w:tcPr>
          <w:p w:rsidR="00F30457" w:rsidRPr="009F6CB4" w:rsidRDefault="004E7D55" w:rsidP="00406205">
            <w:pPr>
              <w:rPr>
                <w:rFonts w:asciiTheme="minorBidi" w:hAnsiTheme="minorBidi"/>
                <w:b/>
                <w:bCs/>
                <w:color w:val="000000" w:themeColor="text1"/>
                <w:u w:val="single"/>
                <w:rtl/>
              </w:rPr>
            </w:pPr>
            <w:hyperlink r:id="rId8" w:history="1">
              <w:r w:rsidR="00F30457" w:rsidRPr="00694BDC">
                <w:rPr>
                  <w:rStyle w:val="Hyperlink"/>
                  <w:rFonts w:asciiTheme="minorBidi" w:hAnsiTheme="minorBidi" w:hint="cs"/>
                  <w:b/>
                  <w:bCs/>
                  <w:rtl/>
                </w:rPr>
                <w:t>יהודית בירק – סיפור חיים</w:t>
              </w:r>
            </w:hyperlink>
            <w:r w:rsidR="00F30457" w:rsidRPr="00694BDC">
              <w:rPr>
                <w:rFonts w:asciiTheme="minorBidi" w:hAnsiTheme="minorBidi" w:hint="cs"/>
                <w:color w:val="000000" w:themeColor="text1"/>
                <w:rtl/>
              </w:rPr>
              <w:t xml:space="preserve">, </w:t>
            </w:r>
            <w:r w:rsidR="00F30457">
              <w:rPr>
                <w:rFonts w:asciiTheme="minorBidi" w:hAnsiTheme="minorBidi" w:hint="cs"/>
                <w:color w:val="000000" w:themeColor="text1"/>
                <w:rtl/>
              </w:rPr>
              <w:t xml:space="preserve">2001 </w:t>
            </w:r>
            <w:r w:rsidR="00F30457" w:rsidRPr="00694BDC">
              <w:rPr>
                <w:rFonts w:asciiTheme="minorBidi" w:hAnsiTheme="minorBidi" w:hint="cs"/>
                <w:color w:val="000000" w:themeColor="text1"/>
                <w:rtl/>
              </w:rPr>
              <w:t>מתוך ע</w:t>
            </w:r>
            <w:r w:rsidR="00C66B6B">
              <w:rPr>
                <w:rFonts w:asciiTheme="minorBidi" w:hAnsiTheme="minorBidi" w:hint="cs"/>
                <w:color w:val="000000" w:themeColor="text1"/>
                <w:rtl/>
              </w:rPr>
              <w:t>י</w:t>
            </w:r>
            <w:r w:rsidR="00F30457" w:rsidRPr="00694BDC">
              <w:rPr>
                <w:rFonts w:asciiTheme="minorBidi" w:hAnsiTheme="minorBidi" w:hint="cs"/>
                <w:color w:val="000000" w:themeColor="text1"/>
                <w:rtl/>
              </w:rPr>
              <w:t>תון האקדמיה הלאומית למדעים</w:t>
            </w:r>
          </w:p>
          <w:p w:rsidR="00F30457" w:rsidRDefault="00F30457" w:rsidP="00406205">
            <w:pPr>
              <w:rPr>
                <w:rFonts w:asciiTheme="minorBidi" w:hAnsiTheme="minorBidi"/>
                <w:color w:val="000000" w:themeColor="text1"/>
                <w:rtl/>
              </w:rPr>
            </w:pPr>
          </w:p>
          <w:p w:rsidR="00F30457" w:rsidRDefault="004E7D55" w:rsidP="00406205">
            <w:pPr>
              <w:rPr>
                <w:rFonts w:asciiTheme="minorBidi" w:hAnsiTheme="minorBidi"/>
                <w:color w:val="000000" w:themeColor="text1"/>
                <w:rtl/>
              </w:rPr>
            </w:pPr>
            <w:hyperlink r:id="rId9" w:history="1">
              <w:r w:rsidR="00F30457" w:rsidRPr="00694BDC">
                <w:rPr>
                  <w:rStyle w:val="Hyperlink"/>
                  <w:rFonts w:asciiTheme="minorBidi" w:hAnsiTheme="minorBidi" w:hint="cs"/>
                  <w:b/>
                  <w:bCs/>
                  <w:rtl/>
                </w:rPr>
                <w:t>אישה, אם ומדענית</w:t>
              </w:r>
            </w:hyperlink>
            <w:r w:rsidR="00F30457">
              <w:rPr>
                <w:rFonts w:asciiTheme="minorBidi" w:hAnsiTheme="minorBidi" w:hint="cs"/>
                <w:color w:val="000000" w:themeColor="text1"/>
                <w:rtl/>
              </w:rPr>
              <w:t xml:space="preserve"> </w:t>
            </w:r>
            <w:r w:rsidR="00F30457">
              <w:rPr>
                <w:rFonts w:asciiTheme="minorBidi" w:hAnsiTheme="minorBidi"/>
                <w:color w:val="000000" w:themeColor="text1"/>
                <w:rtl/>
              </w:rPr>
              <w:t>–</w:t>
            </w:r>
            <w:r w:rsidR="00F30457">
              <w:rPr>
                <w:rFonts w:asciiTheme="minorBidi" w:hAnsiTheme="minorBidi" w:hint="cs"/>
                <w:color w:val="000000" w:themeColor="text1"/>
                <w:rtl/>
              </w:rPr>
              <w:t xml:space="preserve"> על פרופ' יהודית בירק, מתוך ע</w:t>
            </w:r>
            <w:r w:rsidR="00C66B6B">
              <w:rPr>
                <w:rFonts w:asciiTheme="minorBidi" w:hAnsiTheme="minorBidi" w:hint="cs"/>
                <w:color w:val="000000" w:themeColor="text1"/>
                <w:rtl/>
              </w:rPr>
              <w:t>י</w:t>
            </w:r>
            <w:r w:rsidR="00F30457">
              <w:rPr>
                <w:rFonts w:asciiTheme="minorBidi" w:hAnsiTheme="minorBidi" w:hint="cs"/>
                <w:color w:val="000000" w:themeColor="text1"/>
                <w:rtl/>
              </w:rPr>
              <w:t>תון הארץ עם פטירתה (2013).</w:t>
            </w:r>
          </w:p>
          <w:p w:rsidR="00F30457" w:rsidRDefault="00F30457" w:rsidP="00406205">
            <w:pPr>
              <w:rPr>
                <w:rFonts w:asciiTheme="minorBidi" w:hAnsiTheme="minorBidi"/>
                <w:color w:val="000000" w:themeColor="text1"/>
                <w:rtl/>
              </w:rPr>
            </w:pPr>
          </w:p>
          <w:p w:rsidR="00F30457" w:rsidRDefault="00F30457" w:rsidP="00406205">
            <w:pPr>
              <w:rPr>
                <w:rFonts w:ascii="Arial" w:hAnsi="Arial" w:cs="Arial"/>
                <w:color w:val="222222"/>
                <w:sz w:val="21"/>
                <w:szCs w:val="21"/>
                <w:rtl/>
              </w:rPr>
            </w:pPr>
            <w:r>
              <w:rPr>
                <w:rFonts w:ascii="Arial" w:hAnsi="Arial" w:cs="Arial"/>
                <w:color w:val="222222"/>
                <w:sz w:val="21"/>
                <w:szCs w:val="21"/>
                <w:rtl/>
              </w:rPr>
              <w:t>עדה כהן</w:t>
            </w:r>
            <w:r>
              <w:rPr>
                <w:rFonts w:ascii="Arial" w:hAnsi="Arial" w:cs="Arial"/>
                <w:color w:val="222222"/>
                <w:sz w:val="21"/>
                <w:szCs w:val="21"/>
              </w:rPr>
              <w:t>, </w:t>
            </w:r>
            <w:hyperlink r:id="rId10" w:history="1">
              <w:r>
                <w:rPr>
                  <w:rStyle w:val="Hyperlink"/>
                  <w:rFonts w:ascii="Arial" w:hAnsi="Arial" w:cs="Arial"/>
                  <w:color w:val="663366"/>
                  <w:sz w:val="21"/>
                  <w:szCs w:val="21"/>
                  <w:rtl/>
                </w:rPr>
                <w:t>יהודית בירק - מדענית ישראלית, בכותרות הע</w:t>
              </w:r>
              <w:r w:rsidR="00C66B6B">
                <w:rPr>
                  <w:rStyle w:val="Hyperlink"/>
                  <w:rFonts w:ascii="Arial" w:hAnsi="Arial" w:cs="Arial" w:hint="cs"/>
                  <w:color w:val="663366"/>
                  <w:sz w:val="21"/>
                  <w:szCs w:val="21"/>
                  <w:rtl/>
                </w:rPr>
                <w:t>י</w:t>
              </w:r>
              <w:r>
                <w:rPr>
                  <w:rStyle w:val="Hyperlink"/>
                  <w:rFonts w:ascii="Arial" w:hAnsi="Arial" w:cs="Arial"/>
                  <w:color w:val="663366"/>
                  <w:sz w:val="21"/>
                  <w:szCs w:val="21"/>
                  <w:rtl/>
                </w:rPr>
                <w:t>תונות העולמית</w:t>
              </w:r>
            </w:hyperlink>
            <w:r>
              <w:rPr>
                <w:rFonts w:ascii="Arial" w:hAnsi="Arial" w:cs="Arial"/>
                <w:color w:val="222222"/>
                <w:sz w:val="21"/>
                <w:szCs w:val="21"/>
              </w:rPr>
              <w:t xml:space="preserve">,  </w:t>
            </w:r>
            <w:r>
              <w:rPr>
                <w:rFonts w:ascii="Arial" w:hAnsi="Arial" w:cs="Arial"/>
                <w:color w:val="222222"/>
                <w:sz w:val="21"/>
                <w:szCs w:val="21"/>
                <w:rtl/>
              </w:rPr>
              <w:t xml:space="preserve"> </w:t>
            </w:r>
            <w:r>
              <w:rPr>
                <w:rFonts w:ascii="Arial" w:hAnsi="Arial" w:cs="Arial"/>
                <w:color w:val="222222"/>
                <w:sz w:val="21"/>
                <w:szCs w:val="21"/>
              </w:rPr>
              <w:t xml:space="preserve">30 </w:t>
            </w:r>
            <w:r>
              <w:rPr>
                <w:rFonts w:ascii="Arial" w:hAnsi="Arial" w:cs="Arial"/>
                <w:color w:val="222222"/>
                <w:sz w:val="21"/>
                <w:szCs w:val="21"/>
                <w:rtl/>
              </w:rPr>
              <w:t xml:space="preserve"> </w:t>
            </w:r>
            <w:r>
              <w:rPr>
                <w:rFonts w:ascii="Arial" w:hAnsi="Arial" w:cs="Arial" w:hint="cs"/>
                <w:color w:val="222222"/>
                <w:sz w:val="21"/>
                <w:szCs w:val="21"/>
                <w:rtl/>
              </w:rPr>
              <w:t>באפריל 1964</w:t>
            </w:r>
            <w:r>
              <w:rPr>
                <w:rFonts w:ascii="Arial" w:hAnsi="Arial" w:cs="Arial"/>
                <w:sz w:val="21"/>
                <w:szCs w:val="21"/>
                <w:rtl/>
              </w:rPr>
              <w:t xml:space="preserve"> מעריב</w:t>
            </w:r>
            <w:r>
              <w:rPr>
                <w:rFonts w:ascii="Arial" w:hAnsi="Arial" w:cs="Arial"/>
                <w:color w:val="222222"/>
                <w:sz w:val="21"/>
                <w:szCs w:val="21"/>
                <w:rtl/>
              </w:rPr>
              <w:t>.</w:t>
            </w:r>
          </w:p>
          <w:p w:rsidR="00F30457" w:rsidRDefault="004E7D55" w:rsidP="00406205">
            <w:pPr>
              <w:rPr>
                <w:rFonts w:ascii="Arial" w:hAnsi="Arial" w:cs="Arial"/>
                <w:color w:val="222222"/>
                <w:sz w:val="21"/>
                <w:szCs w:val="21"/>
                <w:rtl/>
              </w:rPr>
            </w:pPr>
            <w:hyperlink r:id="rId11" w:history="1">
              <w:r w:rsidR="00F30457" w:rsidRPr="00356BCB">
                <w:rPr>
                  <w:rStyle w:val="Hyperlink"/>
                  <w:rFonts w:ascii="Arial" w:hAnsi="Arial" w:cs="Arial" w:hint="cs"/>
                  <w:sz w:val="21"/>
                  <w:szCs w:val="21"/>
                  <w:rtl/>
                </w:rPr>
                <w:t>"הסויה וסיביה בתזונת האדם"-</w:t>
              </w:r>
            </w:hyperlink>
            <w:r w:rsidR="00F30457">
              <w:rPr>
                <w:rFonts w:ascii="Arial" w:hAnsi="Arial" w:cs="Arial" w:hint="cs"/>
                <w:color w:val="222222"/>
                <w:sz w:val="21"/>
                <w:szCs w:val="21"/>
                <w:rtl/>
              </w:rPr>
              <w:t xml:space="preserve"> מאמר מאת שלומית סמוש וזכריה מדר, "מדע" עיתון מדעי לכל, כרך כ"ח מס' 1, מכון ויצמן לפרסומים במדעי הטבע ובטכנולוגיה</w:t>
            </w:r>
          </w:p>
          <w:p w:rsidR="00F30457" w:rsidRPr="004031A1" w:rsidRDefault="00F30457" w:rsidP="00406205">
            <w:pPr>
              <w:rPr>
                <w:rFonts w:ascii="Arial" w:hAnsi="Arial" w:cs="Arial"/>
                <w:color w:val="222222"/>
                <w:sz w:val="21"/>
                <w:szCs w:val="21"/>
                <w:rtl/>
              </w:rPr>
            </w:pPr>
          </w:p>
          <w:p w:rsidR="00F30457" w:rsidRDefault="004E7D55" w:rsidP="00406205">
            <w:pPr>
              <w:shd w:val="clear" w:color="auto" w:fill="FFFFFF"/>
              <w:bidi w:val="0"/>
              <w:spacing w:line="348" w:lineRule="atLeast"/>
              <w:rPr>
                <w:rFonts w:asciiTheme="minorBidi" w:hAnsiTheme="minorBidi"/>
                <w:color w:val="000000" w:themeColor="text1"/>
              </w:rPr>
            </w:pPr>
            <w:hyperlink r:id="rId12" w:history="1">
              <w:r w:rsidR="00F30457" w:rsidRPr="009F6CB4">
                <w:rPr>
                  <w:rStyle w:val="Hyperlink"/>
                  <w:rFonts w:asciiTheme="minorBidi" w:hAnsiTheme="minorBidi"/>
                  <w:color w:val="000000" w:themeColor="text1"/>
                </w:rPr>
                <w:t>B</w:t>
              </w:r>
              <w:r w:rsidR="00F30457">
                <w:rPr>
                  <w:rStyle w:val="Hyperlink"/>
                  <w:rFonts w:asciiTheme="minorBidi" w:hAnsiTheme="minorBidi"/>
                  <w:color w:val="000000" w:themeColor="text1"/>
                </w:rPr>
                <w:t xml:space="preserve">irk </w:t>
              </w:r>
              <w:r w:rsidR="00F30457" w:rsidRPr="009F6CB4">
                <w:rPr>
                  <w:rStyle w:val="Hyperlink"/>
                  <w:rFonts w:asciiTheme="minorBidi" w:hAnsiTheme="minorBidi"/>
                  <w:color w:val="000000" w:themeColor="text1"/>
                </w:rPr>
                <w:t>Y</w:t>
              </w:r>
            </w:hyperlink>
            <w:r w:rsidR="00F30457" w:rsidRPr="009F6CB4">
              <w:rPr>
                <w:rFonts w:asciiTheme="minorBidi" w:hAnsiTheme="minorBidi"/>
                <w:color w:val="000000" w:themeColor="text1"/>
              </w:rPr>
              <w:t xml:space="preserve">. Purification and some properties of a highly active inhibitor of trypsin and alpha-chymotrypsin from soybeans. </w:t>
            </w:r>
            <w:hyperlink r:id="rId13" w:tooltip="Biochimica et biophysica acta." w:history="1">
              <w:r w:rsidR="00F30457" w:rsidRPr="009F6CB4">
                <w:rPr>
                  <w:rStyle w:val="Hyperlink"/>
                  <w:rFonts w:asciiTheme="minorBidi" w:hAnsiTheme="minorBidi"/>
                  <w:color w:val="000000" w:themeColor="text1"/>
                </w:rPr>
                <w:t>Biochim Biophys Acta.</w:t>
              </w:r>
            </w:hyperlink>
            <w:r w:rsidR="00F30457" w:rsidRPr="009F6CB4">
              <w:rPr>
                <w:rFonts w:asciiTheme="minorBidi" w:hAnsiTheme="minorBidi"/>
                <w:color w:val="000000" w:themeColor="text1"/>
              </w:rPr>
              <w:t> 1961 Dec 9;54:378-81.</w:t>
            </w:r>
          </w:p>
          <w:p w:rsidR="00F30457" w:rsidRPr="009F6CB4" w:rsidRDefault="00F30457" w:rsidP="00406205">
            <w:pPr>
              <w:rPr>
                <w:rFonts w:asciiTheme="minorBidi" w:hAnsiTheme="minorBidi"/>
                <w:color w:val="000000" w:themeColor="text1"/>
                <w:rtl/>
              </w:rPr>
            </w:pPr>
          </w:p>
        </w:tc>
      </w:tr>
    </w:tbl>
    <w:p w:rsidR="00F30457" w:rsidRDefault="00F30457" w:rsidP="00F30457"/>
    <w:p w:rsidR="00F30457" w:rsidRDefault="00F30457" w:rsidP="00F30457"/>
    <w:p w:rsidR="00540D51" w:rsidRDefault="00540D51"/>
    <w:sectPr w:rsidR="00540D51" w:rsidSect="00656DD6">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30457"/>
    <w:rsid w:val="004E7D55"/>
    <w:rsid w:val="005006D5"/>
    <w:rsid w:val="00540D51"/>
    <w:rsid w:val="00656DD6"/>
    <w:rsid w:val="0087671C"/>
    <w:rsid w:val="00995571"/>
    <w:rsid w:val="00C66B6B"/>
    <w:rsid w:val="00F3045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D7C4F2"/>
  <w15:chartTrackingRefBased/>
  <w15:docId w15:val="{B052C5FC-6319-455B-B228-AEFBD804EB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30457"/>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F3045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F30457"/>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academy.ac.il/SystemFiles/20437.pdf" TargetMode="External"/><Relationship Id="rId13" Type="http://schemas.openxmlformats.org/officeDocument/2006/relationships/hyperlink" Target="https://www.ncbi.nlm.nih.gov/pubmed/13869387" TargetMode="External"/><Relationship Id="rId3" Type="http://schemas.openxmlformats.org/officeDocument/2006/relationships/webSettings" Target="webSettings.xml"/><Relationship Id="rId7" Type="http://schemas.openxmlformats.org/officeDocument/2006/relationships/hyperlink" Target="https://www.bioteach.org.il/%D7%A4%D7%A8%D7%99%D7%A6%D7%95%D7%AA-%D7%93%D7%A8%D7%9A-%D7%91%D7%91%D7%99%D7%95%D7%9C%D7%95%D7%92%D7%99%D7%94-%D7%91-70-%D7%A9%D7%A0%D7%95%D7%AA-%D7%94%D7%9E%D7%93%D7%99%D7%A0%D7%94-%D7%A4%D7%A2%D7%99%D7%9C%D7%95%D7%99%D7%95%D7%AA/1961/4117-%D7%9E%D7%A2%D7%9B%D7%91%D7%99-%D7%98%D7%A8%D7%99%D7%A4%D7%A1%D7%99%D7%9F-%D7%95%D7%9B%D7%99%D7%9E%D7%95%D7%98%D7%A8%D7%99%D7%A4%D7%A1%D7%99%D7%9F-%D7%91%D7%A1%D7%95%D7%99%D7%94/file" TargetMode="External"/><Relationship Id="rId12" Type="http://schemas.openxmlformats.org/officeDocument/2006/relationships/hyperlink" Target="https://www.ncbi.nlm.nih.gov/pubmed/?term=BIRK%20Y%5BAuthor%5D&amp;cauthor=true&amp;cauthor_uid=13869387"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he.wikipedia.org/wiki/%D7%9E%D7%A2%D7%9B%D7%91_%D7%90%D7%A0%D7%96%D7%99%D7%9E%D7%99%D7%9D" TargetMode="External"/><Relationship Id="rId11" Type="http://schemas.openxmlformats.org/officeDocument/2006/relationships/hyperlink" Target="http://www.snunit.k12.il/heb_journals/mada/281012.html" TargetMode="External"/><Relationship Id="rId5" Type="http://schemas.openxmlformats.org/officeDocument/2006/relationships/hyperlink" Target="https://he.wikipedia.org/wiki/%D7%94%D7%A4%D7%A7%D7%95%D7%9C%D7%98%D7%94_%D7%9C%D7%97%D7%A7%D7%9C%D7%90%D7%95%D7%AA,_%D7%9E%D7%96%D7%95%D7%9F_%D7%95%D7%A1%D7%91%D7%99%D7%91%D7%94_%D7%A2%22%D7%A9_%D7%A8%D7%95%D7%91%D7%A8%D7%98_%D7%94._%D7%A1%D7%9E%D7%99%D7%AA" TargetMode="External"/><Relationship Id="rId15" Type="http://schemas.openxmlformats.org/officeDocument/2006/relationships/theme" Target="theme/theme1.xml"/><Relationship Id="rId10" Type="http://schemas.openxmlformats.org/officeDocument/2006/relationships/hyperlink" Target="http://jpress.org.il/Default/Scripting/ArticleWin_TAU.asp?From=Archive&amp;Skin=TAUHe&amp;BaseHref=MAR/1964/04/30&amp;EntityId=Ar05100&amp;ViewMode=HTML" TargetMode="External"/><Relationship Id="rId4" Type="http://schemas.openxmlformats.org/officeDocument/2006/relationships/image" Target="media/image1.jpeg"/><Relationship Id="rId9" Type="http://schemas.openxmlformats.org/officeDocument/2006/relationships/hyperlink" Target="https://www.haaretz.co.il/magazine/obit/1.1914085" TargetMode="External"/><Relationship Id="rId1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45</TotalTime>
  <Pages>2</Pages>
  <Words>647</Words>
  <Characters>3235</Characters>
  <Application>Microsoft Office Word</Application>
  <DocSecurity>0</DocSecurity>
  <Lines>26</Lines>
  <Paragraphs>7</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3875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‏‏משתמש Windows</dc:creator>
  <cp:keywords/>
  <dc:description/>
  <cp:lastModifiedBy>Windows User</cp:lastModifiedBy>
  <cp:revision>7</cp:revision>
  <dcterms:created xsi:type="dcterms:W3CDTF">2018-04-24T10:28:00Z</dcterms:created>
  <dcterms:modified xsi:type="dcterms:W3CDTF">2018-06-12T07:57:00Z</dcterms:modified>
</cp:coreProperties>
</file>