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ייצור חיסון נגד שיתוק ילדים בישראל."/>
        <w:tblDescription w:val="ייצור חיסון נגד שיתוק ילדים בישראל - פירוט תגלית"/>
      </w:tblPr>
      <w:tblGrid>
        <w:gridCol w:w="1523"/>
        <w:gridCol w:w="7227"/>
      </w:tblGrid>
      <w:tr w:rsidR="001177DF" w:rsidTr="001735C2">
        <w:trPr>
          <w:trHeight w:val="706"/>
        </w:trPr>
        <w:tc>
          <w:tcPr>
            <w:tcW w:w="1523" w:type="dxa"/>
          </w:tcPr>
          <w:p w:rsidR="001177DF" w:rsidRPr="00E9516D" w:rsidRDefault="001177DF" w:rsidP="001735C2">
            <w:pPr>
              <w:rPr>
                <w:b/>
                <w:bCs/>
                <w:sz w:val="24"/>
                <w:szCs w:val="24"/>
                <w:rtl/>
              </w:rPr>
            </w:pPr>
            <w:r w:rsidRPr="00E9516D">
              <w:rPr>
                <w:rFonts w:hint="cs"/>
                <w:b/>
                <w:bCs/>
                <w:sz w:val="24"/>
                <w:szCs w:val="24"/>
                <w:rtl/>
              </w:rPr>
              <w:t>השנה</w:t>
            </w:r>
          </w:p>
        </w:tc>
        <w:tc>
          <w:tcPr>
            <w:tcW w:w="7227" w:type="dxa"/>
          </w:tcPr>
          <w:p w:rsidR="001177DF" w:rsidRDefault="001177DF" w:rsidP="001735C2">
            <w:pPr>
              <w:rPr>
                <w:rtl/>
              </w:rPr>
            </w:pPr>
            <w:r w:rsidRPr="00514DBA">
              <w:rPr>
                <w:sz w:val="24"/>
                <w:szCs w:val="24"/>
                <w:rtl/>
              </w:rPr>
              <w:t>1957</w:t>
            </w:r>
          </w:p>
        </w:tc>
      </w:tr>
      <w:tr w:rsidR="001177DF" w:rsidTr="001735C2">
        <w:trPr>
          <w:trHeight w:val="664"/>
        </w:trPr>
        <w:tc>
          <w:tcPr>
            <w:tcW w:w="1523" w:type="dxa"/>
          </w:tcPr>
          <w:p w:rsidR="001177DF" w:rsidRPr="00E9516D" w:rsidRDefault="001177DF" w:rsidP="001735C2">
            <w:pPr>
              <w:rPr>
                <w:b/>
                <w:bCs/>
                <w:sz w:val="24"/>
                <w:szCs w:val="24"/>
                <w:rtl/>
              </w:rPr>
            </w:pPr>
            <w:r w:rsidRPr="00E9516D">
              <w:rPr>
                <w:rFonts w:hint="cs"/>
                <w:b/>
                <w:bCs/>
                <w:sz w:val="24"/>
                <w:szCs w:val="24"/>
                <w:rtl/>
              </w:rPr>
              <w:t>התגלית</w:t>
            </w:r>
          </w:p>
        </w:tc>
        <w:tc>
          <w:tcPr>
            <w:tcW w:w="7227" w:type="dxa"/>
          </w:tcPr>
          <w:p w:rsidR="001177DF" w:rsidRDefault="001177DF" w:rsidP="001735C2">
            <w:pPr>
              <w:rPr>
                <w:rtl/>
              </w:rPr>
            </w:pPr>
            <w:r>
              <w:rPr>
                <w:rFonts w:hint="cs"/>
                <w:sz w:val="24"/>
                <w:szCs w:val="24"/>
                <w:rtl/>
              </w:rPr>
              <w:t xml:space="preserve">ייצור </w:t>
            </w:r>
            <w:r w:rsidRPr="008954C7">
              <w:rPr>
                <w:sz w:val="24"/>
                <w:szCs w:val="24"/>
                <w:rtl/>
              </w:rPr>
              <w:t>חיסון נגד שיתוק ילדים בישראל.</w:t>
            </w:r>
          </w:p>
        </w:tc>
      </w:tr>
      <w:tr w:rsidR="001177DF" w:rsidTr="001735C2">
        <w:trPr>
          <w:trHeight w:val="706"/>
        </w:trPr>
        <w:tc>
          <w:tcPr>
            <w:tcW w:w="1523" w:type="dxa"/>
          </w:tcPr>
          <w:p w:rsidR="001177DF" w:rsidRPr="00E9516D" w:rsidRDefault="001177DF" w:rsidP="001735C2">
            <w:pPr>
              <w:rPr>
                <w:b/>
                <w:bCs/>
                <w:sz w:val="24"/>
                <w:szCs w:val="24"/>
                <w:rtl/>
              </w:rPr>
            </w:pPr>
            <w:r w:rsidRPr="00E9516D">
              <w:rPr>
                <w:rFonts w:hint="cs"/>
                <w:b/>
                <w:bCs/>
                <w:sz w:val="24"/>
                <w:szCs w:val="24"/>
                <w:rtl/>
              </w:rPr>
              <w:t>החוקרים המעורבים</w:t>
            </w:r>
          </w:p>
        </w:tc>
        <w:tc>
          <w:tcPr>
            <w:tcW w:w="7227" w:type="dxa"/>
          </w:tcPr>
          <w:p w:rsidR="001177DF" w:rsidRDefault="001177DF" w:rsidP="0080035E">
            <w:pPr>
              <w:rPr>
                <w:rtl/>
              </w:rPr>
            </w:pPr>
            <w:r w:rsidRPr="00514DBA">
              <w:rPr>
                <w:sz w:val="24"/>
                <w:szCs w:val="24"/>
                <w:rtl/>
              </w:rPr>
              <w:t xml:space="preserve">פרופ' נתן </w:t>
            </w:r>
            <w:proofErr w:type="spellStart"/>
            <w:r w:rsidRPr="00514DBA">
              <w:rPr>
                <w:sz w:val="24"/>
                <w:szCs w:val="24"/>
                <w:rtl/>
              </w:rPr>
              <w:t>גולדבלום</w:t>
            </w:r>
            <w:proofErr w:type="spellEnd"/>
          </w:p>
        </w:tc>
      </w:tr>
      <w:tr w:rsidR="001177DF" w:rsidTr="001735C2">
        <w:trPr>
          <w:trHeight w:val="664"/>
        </w:trPr>
        <w:tc>
          <w:tcPr>
            <w:tcW w:w="1523" w:type="dxa"/>
          </w:tcPr>
          <w:p w:rsidR="001177DF" w:rsidRPr="00E9516D" w:rsidRDefault="001177DF" w:rsidP="001735C2">
            <w:pPr>
              <w:rPr>
                <w:b/>
                <w:bCs/>
                <w:sz w:val="24"/>
                <w:szCs w:val="24"/>
                <w:rtl/>
              </w:rPr>
            </w:pPr>
            <w:r w:rsidRPr="00E9516D">
              <w:rPr>
                <w:rFonts w:hint="cs"/>
                <w:b/>
                <w:bCs/>
                <w:sz w:val="24"/>
                <w:szCs w:val="24"/>
                <w:rtl/>
              </w:rPr>
              <w:t>תמונות החוקרים</w:t>
            </w:r>
          </w:p>
        </w:tc>
        <w:tc>
          <w:tcPr>
            <w:tcW w:w="7227" w:type="dxa"/>
          </w:tcPr>
          <w:p w:rsidR="001177DF" w:rsidRDefault="001177DF" w:rsidP="001735C2">
            <w:pPr>
              <w:rPr>
                <w:rtl/>
              </w:rPr>
            </w:pPr>
          </w:p>
          <w:p w:rsidR="001177DF" w:rsidRDefault="001177DF" w:rsidP="001735C2">
            <w:pPr>
              <w:rPr>
                <w:rtl/>
              </w:rPr>
            </w:pPr>
          </w:p>
          <w:p w:rsidR="001177DF" w:rsidRDefault="001177DF" w:rsidP="001735C2">
            <w:pPr>
              <w:rPr>
                <w:rtl/>
              </w:rPr>
            </w:pPr>
            <w:r>
              <w:rPr>
                <w:noProof/>
              </w:rPr>
              <w:drawing>
                <wp:inline distT="0" distB="0" distL="0" distR="0" wp14:anchorId="670584F4" wp14:editId="59CA69DE">
                  <wp:extent cx="1574800" cy="1181100"/>
                  <wp:effectExtent l="0" t="0" r="6350" b="0"/>
                  <wp:docPr id="7" name="תמונה 7" title="פרופ' נתן גולדבל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תמונה קשורה"/>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flipH="1">
                            <a:off x="0" y="0"/>
                            <a:ext cx="1574800" cy="1181100"/>
                          </a:xfrm>
                          <a:prstGeom prst="rect">
                            <a:avLst/>
                          </a:prstGeom>
                          <a:noFill/>
                          <a:ln>
                            <a:noFill/>
                          </a:ln>
                        </pic:spPr>
                      </pic:pic>
                    </a:graphicData>
                  </a:graphic>
                </wp:inline>
              </w:drawing>
            </w:r>
          </w:p>
        </w:tc>
      </w:tr>
      <w:tr w:rsidR="001177DF" w:rsidTr="001735C2">
        <w:trPr>
          <w:trHeight w:val="706"/>
        </w:trPr>
        <w:tc>
          <w:tcPr>
            <w:tcW w:w="1523" w:type="dxa"/>
          </w:tcPr>
          <w:p w:rsidR="001177DF" w:rsidRPr="00E9516D" w:rsidRDefault="001177DF" w:rsidP="001735C2">
            <w:pPr>
              <w:rPr>
                <w:b/>
                <w:bCs/>
                <w:sz w:val="24"/>
                <w:szCs w:val="24"/>
                <w:rtl/>
              </w:rPr>
            </w:pPr>
            <w:r w:rsidRPr="00E9516D">
              <w:rPr>
                <w:rFonts w:hint="cs"/>
                <w:b/>
                <w:bCs/>
                <w:sz w:val="24"/>
                <w:szCs w:val="24"/>
                <w:rtl/>
              </w:rPr>
              <w:t>המוסד האקדמי בו עובדים החוקרים</w:t>
            </w:r>
          </w:p>
        </w:tc>
        <w:tc>
          <w:tcPr>
            <w:tcW w:w="7227" w:type="dxa"/>
          </w:tcPr>
          <w:p w:rsidR="001177DF" w:rsidRDefault="00042C02" w:rsidP="001735C2">
            <w:pPr>
              <w:rPr>
                <w:rtl/>
              </w:rPr>
            </w:pPr>
            <w:hyperlink r:id="rId5" w:tooltip="האוניברסיטה העברית" w:history="1">
              <w:r w:rsidR="001177DF" w:rsidRPr="009878FD">
                <w:rPr>
                  <w:rStyle w:val="Hyperlink"/>
                  <w:rFonts w:ascii="Arial" w:hAnsi="Arial" w:cs="Arial"/>
                  <w:color w:val="000000" w:themeColor="text1"/>
                  <w:sz w:val="21"/>
                  <w:szCs w:val="21"/>
                  <w:u w:val="none"/>
                  <w:shd w:val="clear" w:color="auto" w:fill="FFFFFF"/>
                  <w:rtl/>
                </w:rPr>
                <w:t>האוניברסיטה העברית</w:t>
              </w:r>
            </w:hyperlink>
            <w:r w:rsidR="00534DE2">
              <w:rPr>
                <w:rStyle w:val="Hyperlink"/>
                <w:rFonts w:ascii="Arial" w:hAnsi="Arial" w:cs="Arial"/>
                <w:color w:val="000000" w:themeColor="text1"/>
                <w:sz w:val="21"/>
                <w:szCs w:val="21"/>
                <w:u w:val="none"/>
                <w:shd w:val="clear" w:color="auto" w:fill="FFFFFF"/>
              </w:rPr>
              <w:t>,</w:t>
            </w:r>
            <w:r w:rsidR="001177DF" w:rsidRPr="009878FD">
              <w:rPr>
                <w:rFonts w:ascii="Arial" w:hAnsi="Arial" w:cs="Arial"/>
                <w:color w:val="000000" w:themeColor="text1"/>
                <w:sz w:val="21"/>
                <w:szCs w:val="21"/>
                <w:shd w:val="clear" w:color="auto" w:fill="FFFFFF"/>
              </w:rPr>
              <w:t xml:space="preserve"> </w:t>
            </w:r>
            <w:r w:rsidR="001177DF">
              <w:rPr>
                <w:rFonts w:ascii="Arial" w:hAnsi="Arial" w:cs="Arial" w:hint="cs"/>
                <w:color w:val="000000" w:themeColor="text1"/>
                <w:sz w:val="21"/>
                <w:szCs w:val="21"/>
                <w:shd w:val="clear" w:color="auto" w:fill="FFFFFF"/>
                <w:rtl/>
              </w:rPr>
              <w:t xml:space="preserve"> בית </w:t>
            </w:r>
            <w:r w:rsidR="001177DF">
              <w:rPr>
                <w:rFonts w:ascii="Arial" w:hAnsi="Arial" w:cs="Arial"/>
                <w:color w:val="000000" w:themeColor="text1"/>
                <w:sz w:val="21"/>
                <w:szCs w:val="21"/>
                <w:shd w:val="clear" w:color="auto" w:fill="FFFFFF"/>
                <w:rtl/>
              </w:rPr>
              <w:t>הספר לרפואה</w:t>
            </w:r>
            <w:r w:rsidR="001177DF">
              <w:rPr>
                <w:rFonts w:ascii="Arial" w:hAnsi="Arial" w:cs="Arial" w:hint="cs"/>
                <w:color w:val="000000" w:themeColor="text1"/>
                <w:sz w:val="21"/>
                <w:szCs w:val="21"/>
                <w:shd w:val="clear" w:color="auto" w:fill="FFFFFF"/>
                <w:rtl/>
              </w:rPr>
              <w:t xml:space="preserve">, </w:t>
            </w:r>
            <w:r w:rsidR="001177DF" w:rsidRPr="009878FD">
              <w:rPr>
                <w:rFonts w:ascii="Arial" w:hAnsi="Arial" w:cs="Arial"/>
                <w:color w:val="000000" w:themeColor="text1"/>
                <w:sz w:val="21"/>
                <w:szCs w:val="21"/>
                <w:shd w:val="clear" w:color="auto" w:fill="FFFFFF"/>
                <w:rtl/>
              </w:rPr>
              <w:t>המחלקה לווירולוגיה</w:t>
            </w:r>
            <w:r w:rsidR="00534DE2">
              <w:rPr>
                <w:rFonts w:ascii="Arial" w:hAnsi="Arial" w:cs="Arial" w:hint="cs"/>
                <w:color w:val="000000" w:themeColor="text1"/>
                <w:sz w:val="21"/>
                <w:szCs w:val="21"/>
                <w:shd w:val="clear" w:color="auto" w:fill="FFFFFF"/>
                <w:rtl/>
              </w:rPr>
              <w:t>.</w:t>
            </w:r>
          </w:p>
        </w:tc>
      </w:tr>
      <w:tr w:rsidR="001177DF" w:rsidTr="001735C2">
        <w:trPr>
          <w:trHeight w:val="706"/>
        </w:trPr>
        <w:tc>
          <w:tcPr>
            <w:tcW w:w="1523" w:type="dxa"/>
          </w:tcPr>
          <w:p w:rsidR="001177DF" w:rsidRPr="00E9516D" w:rsidRDefault="001177DF" w:rsidP="001735C2">
            <w:pPr>
              <w:rPr>
                <w:b/>
                <w:bCs/>
                <w:sz w:val="24"/>
                <w:szCs w:val="24"/>
                <w:rtl/>
              </w:rPr>
            </w:pPr>
            <w:r>
              <w:rPr>
                <w:rFonts w:hint="cs"/>
                <w:b/>
                <w:bCs/>
                <w:sz w:val="24"/>
                <w:szCs w:val="24"/>
                <w:rtl/>
              </w:rPr>
              <w:t>פרסים חשובים בהם זכו החוקרים</w:t>
            </w:r>
          </w:p>
        </w:tc>
        <w:tc>
          <w:tcPr>
            <w:tcW w:w="7227" w:type="dxa"/>
          </w:tcPr>
          <w:p w:rsidR="001177DF" w:rsidRDefault="001177DF" w:rsidP="001735C2">
            <w:pPr>
              <w:rPr>
                <w:rtl/>
              </w:rPr>
            </w:pPr>
            <w:r>
              <w:rPr>
                <w:rFonts w:hint="cs"/>
                <w:rtl/>
              </w:rPr>
              <w:t>זכה בפרס ישראל למדעי החיים לשנת תשמ"ח (1988)</w:t>
            </w:r>
          </w:p>
        </w:tc>
      </w:tr>
      <w:tr w:rsidR="001177DF" w:rsidTr="001735C2">
        <w:trPr>
          <w:trHeight w:val="664"/>
        </w:trPr>
        <w:tc>
          <w:tcPr>
            <w:tcW w:w="1523" w:type="dxa"/>
          </w:tcPr>
          <w:p w:rsidR="001177DF" w:rsidRPr="00E9516D" w:rsidRDefault="001177DF" w:rsidP="001735C2">
            <w:pPr>
              <w:rPr>
                <w:b/>
                <w:bCs/>
                <w:sz w:val="24"/>
                <w:szCs w:val="24"/>
                <w:rtl/>
              </w:rPr>
            </w:pPr>
            <w:r w:rsidRPr="00E9516D">
              <w:rPr>
                <w:rFonts w:hint="cs"/>
                <w:b/>
                <w:bCs/>
                <w:sz w:val="24"/>
                <w:szCs w:val="24"/>
                <w:rtl/>
              </w:rPr>
              <w:t>נושא בתכנית הלימודים שניתן לקשר את התגלית אליו</w:t>
            </w:r>
          </w:p>
        </w:tc>
        <w:tc>
          <w:tcPr>
            <w:tcW w:w="7227" w:type="dxa"/>
          </w:tcPr>
          <w:p w:rsidR="001177DF" w:rsidRPr="0098428E" w:rsidRDefault="001177DF" w:rsidP="001735C2">
            <w:pPr>
              <w:rPr>
                <w:u w:val="single"/>
                <w:rtl/>
              </w:rPr>
            </w:pPr>
            <w:r w:rsidRPr="0098428E">
              <w:rPr>
                <w:rFonts w:hint="cs"/>
                <w:u w:val="single"/>
                <w:rtl/>
              </w:rPr>
              <w:t>גוף האדם בדגש הומאוסטזיס</w:t>
            </w:r>
          </w:p>
          <w:p w:rsidR="001177DF" w:rsidRPr="00FE3703" w:rsidRDefault="001177DF" w:rsidP="001735C2">
            <w:pPr>
              <w:rPr>
                <w:rtl/>
              </w:rPr>
            </w:pPr>
            <w:r w:rsidRPr="0098428E">
              <w:rPr>
                <w:rtl/>
              </w:rPr>
              <w:t>מערכ</w:t>
            </w:r>
            <w:r w:rsidRPr="0098428E">
              <w:rPr>
                <w:rFonts w:hint="cs"/>
                <w:rtl/>
              </w:rPr>
              <w:t>ו</w:t>
            </w:r>
            <w:r w:rsidRPr="0098428E">
              <w:rPr>
                <w:rtl/>
              </w:rPr>
              <w:t xml:space="preserve">ת ההגנה </w:t>
            </w:r>
            <w:r>
              <w:rPr>
                <w:rtl/>
              </w:rPr>
              <w:t>–</w:t>
            </w:r>
            <w:r>
              <w:rPr>
                <w:rFonts w:hint="cs"/>
                <w:rtl/>
              </w:rPr>
              <w:t xml:space="preserve"> חיסון </w:t>
            </w:r>
          </w:p>
        </w:tc>
      </w:tr>
      <w:tr w:rsidR="001177DF" w:rsidTr="001735C2">
        <w:trPr>
          <w:trHeight w:val="706"/>
        </w:trPr>
        <w:tc>
          <w:tcPr>
            <w:tcW w:w="1523" w:type="dxa"/>
          </w:tcPr>
          <w:p w:rsidR="001177DF" w:rsidRPr="00E9516D" w:rsidRDefault="001177DF" w:rsidP="001735C2">
            <w:pPr>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227" w:type="dxa"/>
          </w:tcPr>
          <w:p w:rsidR="001177DF" w:rsidRDefault="001177DF" w:rsidP="001735C2">
            <w:pPr>
              <w:pStyle w:val="NormalWeb"/>
              <w:bidi/>
              <w:rPr>
                <w:rFonts w:ascii="Arial" w:hAnsi="Arial" w:cs="Arial"/>
                <w:color w:val="000000" w:themeColor="text1"/>
                <w:sz w:val="22"/>
                <w:szCs w:val="22"/>
                <w:rtl/>
              </w:rPr>
            </w:pPr>
            <w:r w:rsidRPr="000A0126">
              <w:rPr>
                <w:rFonts w:ascii="Arial" w:hAnsi="Arial" w:cs="Arial"/>
                <w:color w:val="000000" w:themeColor="text1"/>
                <w:sz w:val="22"/>
                <w:szCs w:val="22"/>
                <w:rtl/>
              </w:rPr>
              <w:t xml:space="preserve">ב-1951 </w:t>
            </w:r>
            <w:r>
              <w:rPr>
                <w:rFonts w:ascii="Arial" w:hAnsi="Arial" w:cs="Arial" w:hint="cs"/>
                <w:color w:val="000000" w:themeColor="text1"/>
                <w:sz w:val="22"/>
                <w:szCs w:val="22"/>
                <w:rtl/>
              </w:rPr>
              <w:t>פרצה בארץ מגפה של שיתוק ילדים.</w:t>
            </w:r>
            <w:r w:rsidRPr="000A0126">
              <w:rPr>
                <w:rFonts w:ascii="Arial" w:hAnsi="Arial" w:cs="Arial"/>
                <w:color w:val="000000" w:themeColor="text1"/>
                <w:sz w:val="22"/>
                <w:szCs w:val="22"/>
                <w:rtl/>
              </w:rPr>
              <w:t xml:space="preserve"> שלטונות הבריאות היו חסרי אונים. מצד אחד הם לא רצו לגרום לבהלה בקרב הציבור ומצד אחר לא היו להם כלים להתמודד עם המגפה. הדבר היחיד שהיה אפשר לעשות היה לבודד את הילדים החולים ולהוציא אותם מחוץ לביתם.</w:t>
            </w:r>
          </w:p>
          <w:p w:rsidR="001177DF" w:rsidRPr="000A0126" w:rsidRDefault="001177DF" w:rsidP="00534DE2">
            <w:pPr>
              <w:pStyle w:val="NormalWeb"/>
              <w:bidi/>
              <w:rPr>
                <w:rFonts w:ascii="Arial" w:hAnsi="Arial" w:cs="Arial"/>
                <w:color w:val="000000" w:themeColor="text1"/>
                <w:sz w:val="22"/>
                <w:szCs w:val="22"/>
                <w:rtl/>
              </w:rPr>
            </w:pPr>
            <w:r w:rsidRPr="000A0126">
              <w:rPr>
                <w:rFonts w:ascii="Arial" w:hAnsi="Arial" w:cs="Arial"/>
                <w:color w:val="000000" w:themeColor="text1"/>
                <w:sz w:val="22"/>
                <w:szCs w:val="22"/>
                <w:rtl/>
              </w:rPr>
              <w:t xml:space="preserve">מחלת שיתוק הילדים, המאופיינת בשיתוק בגפיים התחתונות, </w:t>
            </w:r>
            <w:r>
              <w:rPr>
                <w:rFonts w:ascii="Arial" w:hAnsi="Arial" w:cs="Arial" w:hint="cs"/>
                <w:color w:val="000000" w:themeColor="text1"/>
                <w:sz w:val="22"/>
                <w:szCs w:val="22"/>
                <w:rtl/>
              </w:rPr>
              <w:t>נגרמת מנגיף והחולים במחלה מפתחים</w:t>
            </w:r>
            <w:r w:rsidRPr="000A0126">
              <w:rPr>
                <w:rFonts w:ascii="Arial" w:hAnsi="Arial" w:cs="Arial"/>
                <w:color w:val="000000" w:themeColor="text1"/>
                <w:sz w:val="22"/>
                <w:szCs w:val="22"/>
                <w:rtl/>
              </w:rPr>
              <w:t xml:space="preserve"> נוגדנים המנטרלים את הנגיף ומקנים הגנה </w:t>
            </w:r>
            <w:r>
              <w:rPr>
                <w:rFonts w:ascii="Arial" w:hAnsi="Arial" w:cs="Arial" w:hint="cs"/>
                <w:color w:val="000000" w:themeColor="text1"/>
                <w:sz w:val="22"/>
                <w:szCs w:val="22"/>
                <w:rtl/>
              </w:rPr>
              <w:t xml:space="preserve">בפני המחלה </w:t>
            </w:r>
            <w:r w:rsidRPr="000A0126">
              <w:rPr>
                <w:rFonts w:ascii="Arial" w:hAnsi="Arial" w:cs="Arial"/>
                <w:color w:val="000000" w:themeColor="text1"/>
                <w:sz w:val="22"/>
                <w:szCs w:val="22"/>
                <w:rtl/>
              </w:rPr>
              <w:t xml:space="preserve">לכל החיים. באמצע שנות ה-50, הודיע ד"ר יונה </w:t>
            </w:r>
            <w:proofErr w:type="spellStart"/>
            <w:r w:rsidRPr="000A0126">
              <w:rPr>
                <w:rFonts w:ascii="Arial" w:hAnsi="Arial" w:cs="Arial"/>
                <w:color w:val="000000" w:themeColor="text1"/>
                <w:sz w:val="22"/>
                <w:szCs w:val="22"/>
                <w:rtl/>
              </w:rPr>
              <w:t>סאלק</w:t>
            </w:r>
            <w:proofErr w:type="spellEnd"/>
            <w:r w:rsidRPr="000A0126">
              <w:rPr>
                <w:rFonts w:ascii="Arial" w:hAnsi="Arial" w:cs="Arial"/>
                <w:color w:val="000000" w:themeColor="text1"/>
                <w:sz w:val="22"/>
                <w:szCs w:val="22"/>
                <w:rtl/>
              </w:rPr>
              <w:t xml:space="preserve"> שבידו </w:t>
            </w:r>
            <w:r w:rsidR="00534DE2">
              <w:rPr>
                <w:rFonts w:ascii="Arial" w:hAnsi="Arial" w:cs="Arial" w:hint="cs"/>
                <w:color w:val="000000" w:themeColor="text1"/>
                <w:sz w:val="22"/>
                <w:szCs w:val="22"/>
                <w:rtl/>
              </w:rPr>
              <w:t>חיסון</w:t>
            </w:r>
            <w:r w:rsidRPr="000A0126">
              <w:rPr>
                <w:rFonts w:ascii="Arial" w:hAnsi="Arial" w:cs="Arial"/>
                <w:color w:val="000000" w:themeColor="text1"/>
                <w:sz w:val="22"/>
                <w:szCs w:val="22"/>
                <w:rtl/>
              </w:rPr>
              <w:t xml:space="preserve"> נגד מחלת שיתוק הילדים המכיל נגיף פוליו מומת. ה</w:t>
            </w:r>
            <w:r w:rsidR="00534DE2">
              <w:rPr>
                <w:rFonts w:ascii="Arial" w:hAnsi="Arial" w:cs="Arial" w:hint="cs"/>
                <w:color w:val="000000" w:themeColor="text1"/>
                <w:sz w:val="22"/>
                <w:szCs w:val="22"/>
                <w:rtl/>
              </w:rPr>
              <w:t>חיסון</w:t>
            </w:r>
            <w:r w:rsidRPr="000A0126">
              <w:rPr>
                <w:rFonts w:ascii="Arial" w:hAnsi="Arial" w:cs="Arial"/>
                <w:color w:val="000000" w:themeColor="text1"/>
                <w:sz w:val="22"/>
                <w:szCs w:val="22"/>
                <w:rtl/>
              </w:rPr>
              <w:t xml:space="preserve"> הזה נכנס מיד לשימוש בארה"ב, אך כששלטונות הבריאות בישראל התכוונו לייבאו, האמריקנים לא הסכימו למכור את התרכיב מאחר שעדיין לא הייתה בידם כמות מספקת לצרכיהם שלהם. </w:t>
            </w:r>
          </w:p>
          <w:p w:rsidR="001177DF" w:rsidRDefault="001177DF" w:rsidP="001735C2">
            <w:pPr>
              <w:pStyle w:val="NormalWeb"/>
              <w:bidi/>
              <w:rPr>
                <w:rFonts w:ascii="Arial" w:hAnsi="Arial" w:cs="Arial"/>
                <w:color w:val="000000" w:themeColor="text1"/>
                <w:sz w:val="22"/>
                <w:szCs w:val="22"/>
                <w:rtl/>
              </w:rPr>
            </w:pPr>
            <w:r w:rsidRPr="000A0126">
              <w:rPr>
                <w:rFonts w:ascii="Arial" w:hAnsi="Arial" w:cs="Arial"/>
                <w:color w:val="000000" w:themeColor="text1"/>
                <w:sz w:val="22"/>
                <w:szCs w:val="22"/>
                <w:rtl/>
              </w:rPr>
              <w:t xml:space="preserve">בתעוזה יוצאת דופן החליטה מדינת ישראל לייצר את התרכיב בעצמה. </w:t>
            </w:r>
            <w:r>
              <w:rPr>
                <w:rFonts w:ascii="Arial" w:hAnsi="Arial" w:cs="Arial"/>
                <w:color w:val="000000" w:themeColor="text1"/>
                <w:sz w:val="22"/>
                <w:szCs w:val="22"/>
                <w:rtl/>
              </w:rPr>
              <w:t>פרופ</w:t>
            </w:r>
            <w:r>
              <w:rPr>
                <w:rFonts w:ascii="Arial" w:hAnsi="Arial" w:cs="Arial" w:hint="cs"/>
                <w:color w:val="000000" w:themeColor="text1"/>
                <w:sz w:val="22"/>
                <w:szCs w:val="22"/>
                <w:rtl/>
              </w:rPr>
              <w:t>'</w:t>
            </w:r>
            <w:r w:rsidRPr="000A0126">
              <w:rPr>
                <w:rFonts w:ascii="Arial" w:hAnsi="Arial" w:cs="Arial"/>
                <w:color w:val="000000" w:themeColor="text1"/>
                <w:sz w:val="22"/>
                <w:szCs w:val="22"/>
                <w:rtl/>
              </w:rPr>
              <w:t xml:space="preserve"> נתן </w:t>
            </w:r>
            <w:proofErr w:type="spellStart"/>
            <w:r w:rsidRPr="000A0126">
              <w:rPr>
                <w:rFonts w:ascii="Arial" w:hAnsi="Arial" w:cs="Arial"/>
                <w:color w:val="000000" w:themeColor="text1"/>
                <w:sz w:val="22"/>
                <w:szCs w:val="22"/>
                <w:rtl/>
              </w:rPr>
              <w:t>גולדבלום</w:t>
            </w:r>
            <w:proofErr w:type="spellEnd"/>
            <w:r w:rsidRPr="000A0126">
              <w:rPr>
                <w:rFonts w:ascii="Arial" w:hAnsi="Arial" w:cs="Arial"/>
                <w:color w:val="000000" w:themeColor="text1"/>
                <w:sz w:val="22"/>
                <w:szCs w:val="22"/>
                <w:rtl/>
              </w:rPr>
              <w:t xml:space="preserve"> ז"</w:t>
            </w:r>
            <w:r>
              <w:rPr>
                <w:rFonts w:ascii="Arial" w:hAnsi="Arial" w:cs="Arial"/>
                <w:color w:val="000000" w:themeColor="text1"/>
                <w:sz w:val="22"/>
                <w:szCs w:val="22"/>
                <w:rtl/>
              </w:rPr>
              <w:t>ל, נרתם למשימה, גייס את  פרו</w:t>
            </w:r>
            <w:r>
              <w:rPr>
                <w:rFonts w:ascii="Arial" w:hAnsi="Arial" w:cs="Arial" w:hint="cs"/>
                <w:color w:val="000000" w:themeColor="text1"/>
                <w:sz w:val="22"/>
                <w:szCs w:val="22"/>
                <w:rtl/>
              </w:rPr>
              <w:t>פ'</w:t>
            </w:r>
            <w:r w:rsidRPr="000A0126">
              <w:rPr>
                <w:rFonts w:ascii="Arial" w:hAnsi="Arial" w:cs="Arial"/>
                <w:color w:val="000000" w:themeColor="text1"/>
                <w:sz w:val="22"/>
                <w:szCs w:val="22"/>
                <w:rtl/>
              </w:rPr>
              <w:t xml:space="preserve"> תמר סטימצקי ועוד אנשי מקצוע ויחד הם החלו לייצר את התרכיב בתנאים לא תנאים. </w:t>
            </w:r>
          </w:p>
          <w:p w:rsidR="001177DF" w:rsidRPr="000A0126" w:rsidRDefault="001177DF" w:rsidP="001735C2">
            <w:pPr>
              <w:pStyle w:val="NormalWeb"/>
              <w:shd w:val="clear" w:color="auto" w:fill="FFFFFF"/>
              <w:bidi/>
              <w:spacing w:before="120" w:beforeAutospacing="0" w:after="120" w:afterAutospacing="0"/>
              <w:rPr>
                <w:rStyle w:val="Hyperlink"/>
                <w:rFonts w:ascii="Arial" w:eastAsiaTheme="minorHAnsi" w:hAnsi="Arial" w:cs="Arial"/>
                <w:color w:val="000000" w:themeColor="text1"/>
                <w:sz w:val="22"/>
                <w:szCs w:val="22"/>
                <w:u w:val="none"/>
              </w:rPr>
            </w:pPr>
            <w:r w:rsidRPr="000A0126">
              <w:rPr>
                <w:rStyle w:val="Hyperlink"/>
                <w:rFonts w:ascii="Arial" w:eastAsiaTheme="minorHAnsi" w:hAnsi="Arial" w:cs="Arial"/>
                <w:color w:val="000000" w:themeColor="text1"/>
                <w:sz w:val="22"/>
                <w:szCs w:val="22"/>
                <w:u w:val="none"/>
                <w:rtl/>
              </w:rPr>
              <w:t>העבודה על פיתוח החיסון החלה בחורף 1955-6. יעדה היה הכנת תרכיב לחיסונם של כל הילדים מגיל 6 חודשים ועד 3 שנים כבר באביב 1957. שיטות הייצור היו מבוססות על ניסיונו של</w:t>
            </w:r>
            <w:r w:rsidRPr="000A0126">
              <w:rPr>
                <w:rStyle w:val="Hyperlink"/>
                <w:rFonts w:ascii="Arial" w:eastAsiaTheme="minorHAnsi" w:hAnsi="Arial" w:cs="Arial"/>
                <w:color w:val="000000" w:themeColor="text1"/>
                <w:sz w:val="22"/>
                <w:szCs w:val="22"/>
                <w:u w:val="none"/>
              </w:rPr>
              <w:t> </w:t>
            </w:r>
            <w:hyperlink r:id="rId6" w:tooltip="יונה סאלק" w:history="1">
              <w:r w:rsidRPr="000A0126">
                <w:rPr>
                  <w:rStyle w:val="Hyperlink"/>
                  <w:rFonts w:ascii="Arial" w:eastAsiaTheme="minorHAnsi" w:hAnsi="Arial" w:cs="Arial"/>
                  <w:color w:val="000000" w:themeColor="text1"/>
                  <w:sz w:val="22"/>
                  <w:szCs w:val="22"/>
                  <w:u w:val="none"/>
                  <w:rtl/>
                </w:rPr>
                <w:t xml:space="preserve">יונה </w:t>
              </w:r>
              <w:proofErr w:type="spellStart"/>
              <w:r w:rsidRPr="000A0126">
                <w:rPr>
                  <w:rStyle w:val="Hyperlink"/>
                  <w:rFonts w:ascii="Arial" w:eastAsiaTheme="minorHAnsi" w:hAnsi="Arial" w:cs="Arial"/>
                  <w:color w:val="000000" w:themeColor="text1"/>
                  <w:sz w:val="22"/>
                  <w:szCs w:val="22"/>
                  <w:u w:val="none"/>
                  <w:rtl/>
                </w:rPr>
                <w:t>סאלק</w:t>
              </w:r>
              <w:proofErr w:type="spellEnd"/>
            </w:hyperlink>
            <w:r w:rsidRPr="000A0126">
              <w:rPr>
                <w:rStyle w:val="Hyperlink"/>
                <w:rFonts w:ascii="Arial" w:eastAsiaTheme="minorHAnsi" w:hAnsi="Arial" w:cs="Arial"/>
                <w:color w:val="000000" w:themeColor="text1"/>
                <w:sz w:val="22"/>
                <w:szCs w:val="22"/>
                <w:u w:val="none"/>
              </w:rPr>
              <w:t xml:space="preserve">, </w:t>
            </w:r>
            <w:r w:rsidR="0063044B">
              <w:rPr>
                <w:rStyle w:val="Hyperlink"/>
                <w:rFonts w:ascii="Arial" w:eastAsiaTheme="minorHAnsi" w:hAnsi="Arial" w:cs="Arial" w:hint="cs"/>
                <w:color w:val="000000" w:themeColor="text1"/>
                <w:sz w:val="22"/>
                <w:szCs w:val="22"/>
                <w:u w:val="none"/>
                <w:rtl/>
              </w:rPr>
              <w:t xml:space="preserve"> </w:t>
            </w:r>
            <w:r w:rsidRPr="000A0126">
              <w:rPr>
                <w:rStyle w:val="Hyperlink"/>
                <w:rFonts w:ascii="Arial" w:eastAsiaTheme="minorHAnsi" w:hAnsi="Arial" w:cs="Arial"/>
                <w:color w:val="000000" w:themeColor="text1"/>
                <w:sz w:val="22"/>
                <w:szCs w:val="22"/>
                <w:u w:val="none"/>
                <w:rtl/>
              </w:rPr>
              <w:t>ובמהותן כללו גידול הנגיף בתרביות תאים שמקורם ב</w:t>
            </w:r>
            <w:hyperlink r:id="rId7" w:tooltip="כליה" w:history="1">
              <w:r w:rsidRPr="000A0126">
                <w:rPr>
                  <w:rStyle w:val="Hyperlink"/>
                  <w:rFonts w:ascii="Arial" w:eastAsiaTheme="minorHAnsi" w:hAnsi="Arial" w:cs="Arial"/>
                  <w:color w:val="000000" w:themeColor="text1"/>
                  <w:sz w:val="22"/>
                  <w:szCs w:val="22"/>
                  <w:u w:val="none"/>
                  <w:rtl/>
                </w:rPr>
                <w:t>כליות</w:t>
              </w:r>
            </w:hyperlink>
            <w:r w:rsidRPr="000A0126">
              <w:rPr>
                <w:rStyle w:val="Hyperlink"/>
                <w:rFonts w:ascii="Arial" w:eastAsiaTheme="minorHAnsi" w:hAnsi="Arial" w:cs="Arial"/>
                <w:color w:val="000000" w:themeColor="text1"/>
                <w:sz w:val="22"/>
                <w:szCs w:val="22"/>
                <w:u w:val="none"/>
              </w:rPr>
              <w:t> </w:t>
            </w:r>
            <w:hyperlink r:id="rId8" w:tooltip="קוף" w:history="1">
              <w:r w:rsidRPr="000A0126">
                <w:rPr>
                  <w:rStyle w:val="Hyperlink"/>
                  <w:rFonts w:ascii="Arial" w:eastAsiaTheme="minorHAnsi" w:hAnsi="Arial" w:cs="Arial"/>
                  <w:color w:val="000000" w:themeColor="text1"/>
                  <w:sz w:val="22"/>
                  <w:szCs w:val="22"/>
                  <w:u w:val="none"/>
                  <w:rtl/>
                </w:rPr>
                <w:t>קופים</w:t>
              </w:r>
            </w:hyperlink>
            <w:r w:rsidRPr="000A0126">
              <w:rPr>
                <w:rStyle w:val="Hyperlink"/>
                <w:rFonts w:ascii="Arial" w:eastAsiaTheme="minorHAnsi" w:hAnsi="Arial" w:cs="Arial"/>
                <w:color w:val="000000" w:themeColor="text1"/>
                <w:sz w:val="22"/>
                <w:szCs w:val="22"/>
                <w:u w:val="none"/>
              </w:rPr>
              <w:t> </w:t>
            </w:r>
            <w:r>
              <w:rPr>
                <w:rStyle w:val="Hyperlink"/>
                <w:rFonts w:ascii="Arial" w:eastAsiaTheme="minorHAnsi" w:hAnsi="Arial" w:cs="Arial"/>
                <w:color w:val="000000" w:themeColor="text1"/>
                <w:sz w:val="22"/>
                <w:szCs w:val="22"/>
                <w:u w:val="none"/>
                <w:rtl/>
              </w:rPr>
              <w:t>ו</w:t>
            </w:r>
            <w:r w:rsidRPr="000A0126">
              <w:rPr>
                <w:rStyle w:val="Hyperlink"/>
                <w:rFonts w:ascii="Arial" w:eastAsiaTheme="minorHAnsi" w:hAnsi="Arial" w:cs="Arial"/>
                <w:color w:val="000000" w:themeColor="text1"/>
                <w:sz w:val="22"/>
                <w:szCs w:val="22"/>
                <w:u w:val="none"/>
                <w:rtl/>
              </w:rPr>
              <w:t>המתת הנגיפים על ידי טיפול ב</w:t>
            </w:r>
            <w:hyperlink r:id="rId9" w:tooltip="פורמלין" w:history="1">
              <w:r w:rsidRPr="000A0126">
                <w:rPr>
                  <w:rStyle w:val="Hyperlink"/>
                  <w:rFonts w:ascii="Arial" w:eastAsiaTheme="minorHAnsi" w:hAnsi="Arial" w:cs="Arial"/>
                  <w:color w:val="000000" w:themeColor="text1"/>
                  <w:sz w:val="22"/>
                  <w:szCs w:val="22"/>
                  <w:u w:val="none"/>
                  <w:rtl/>
                </w:rPr>
                <w:t>פורמלין</w:t>
              </w:r>
            </w:hyperlink>
            <w:r>
              <w:rPr>
                <w:rStyle w:val="Hyperlink"/>
                <w:rFonts w:ascii="Arial" w:eastAsiaTheme="minorHAnsi" w:hAnsi="Arial" w:cs="Arial"/>
                <w:color w:val="000000" w:themeColor="text1"/>
                <w:sz w:val="22"/>
                <w:szCs w:val="22"/>
                <w:u w:val="none"/>
              </w:rPr>
              <w:t xml:space="preserve"> </w:t>
            </w:r>
            <w:r w:rsidRPr="000A0126">
              <w:rPr>
                <w:rStyle w:val="Hyperlink"/>
                <w:rFonts w:ascii="Arial" w:eastAsiaTheme="minorHAnsi" w:hAnsi="Arial" w:cs="Arial"/>
                <w:color w:val="000000" w:themeColor="text1"/>
                <w:sz w:val="22"/>
                <w:szCs w:val="22"/>
                <w:u w:val="none"/>
              </w:rPr>
              <w:t xml:space="preserve">. </w:t>
            </w:r>
            <w:r w:rsidRPr="000A0126">
              <w:rPr>
                <w:rStyle w:val="Hyperlink"/>
                <w:rFonts w:ascii="Arial" w:eastAsiaTheme="minorHAnsi" w:hAnsi="Arial" w:cs="Arial"/>
                <w:color w:val="000000" w:themeColor="text1"/>
                <w:sz w:val="22"/>
                <w:szCs w:val="22"/>
                <w:u w:val="none"/>
                <w:rtl/>
              </w:rPr>
              <w:t>בשנת 1956 הגיע הייצור ל-100 ליטר וב-1959 כבר עלה ל-400 ליטר. התרכיב עמד בכל מבחני הבטיחות הנדרשים על-פי הסטנדרטים שהיו באותה עת בארצות הברית</w:t>
            </w:r>
            <w:r w:rsidRPr="000A0126">
              <w:rPr>
                <w:rStyle w:val="Hyperlink"/>
                <w:rFonts w:ascii="Arial" w:eastAsiaTheme="minorHAnsi" w:hAnsi="Arial" w:cs="Arial"/>
                <w:color w:val="000000" w:themeColor="text1"/>
                <w:sz w:val="22"/>
                <w:szCs w:val="22"/>
                <w:u w:val="none"/>
              </w:rPr>
              <w:t xml:space="preserve">. </w:t>
            </w:r>
            <w:r w:rsidRPr="000A0126">
              <w:rPr>
                <w:rStyle w:val="Hyperlink"/>
                <w:rFonts w:ascii="Arial" w:eastAsiaTheme="minorHAnsi" w:hAnsi="Arial" w:cs="Arial"/>
                <w:color w:val="000000" w:themeColor="text1"/>
                <w:sz w:val="22"/>
                <w:szCs w:val="22"/>
                <w:u w:val="none"/>
                <w:rtl/>
              </w:rPr>
              <w:t xml:space="preserve"> למרות כל הצעדים לאבטחת איכות התרכיב אשר ננקטו על ידי המדענים ועובדי המעבדה </w:t>
            </w:r>
            <w:r w:rsidRPr="000A0126">
              <w:rPr>
                <w:rStyle w:val="Hyperlink"/>
                <w:rFonts w:ascii="Arial" w:eastAsiaTheme="minorHAnsi" w:hAnsi="Arial" w:cs="Arial"/>
                <w:color w:val="000000" w:themeColor="text1"/>
                <w:sz w:val="22"/>
                <w:szCs w:val="22"/>
                <w:u w:val="none"/>
                <w:rtl/>
              </w:rPr>
              <w:lastRenderedPageBreak/>
              <w:t xml:space="preserve">האחרים נדרש היה מפרופ' </w:t>
            </w:r>
            <w:proofErr w:type="spellStart"/>
            <w:r w:rsidRPr="000A0126">
              <w:rPr>
                <w:rStyle w:val="Hyperlink"/>
                <w:rFonts w:ascii="Arial" w:eastAsiaTheme="minorHAnsi" w:hAnsi="Arial" w:cs="Arial"/>
                <w:color w:val="000000" w:themeColor="text1"/>
                <w:sz w:val="22"/>
                <w:szCs w:val="22"/>
                <w:u w:val="none"/>
                <w:rtl/>
              </w:rPr>
              <w:t>גולדבלום</w:t>
            </w:r>
            <w:proofErr w:type="spellEnd"/>
            <w:r w:rsidRPr="000A0126">
              <w:rPr>
                <w:rStyle w:val="Hyperlink"/>
                <w:rFonts w:ascii="Arial" w:eastAsiaTheme="minorHAnsi" w:hAnsi="Arial" w:cs="Arial"/>
                <w:color w:val="000000" w:themeColor="text1"/>
                <w:sz w:val="22"/>
                <w:szCs w:val="22"/>
                <w:u w:val="none"/>
                <w:rtl/>
              </w:rPr>
              <w:t xml:space="preserve"> אומץ לב נדיר כאשר קיבל על עצמו את ההחלטה להתחיל לחסן את ילדי ישראל</w:t>
            </w:r>
            <w:r>
              <w:rPr>
                <w:rStyle w:val="Hyperlink"/>
                <w:rFonts w:ascii="Arial" w:eastAsiaTheme="minorHAnsi" w:hAnsi="Arial" w:cs="Arial" w:hint="cs"/>
                <w:color w:val="000000" w:themeColor="text1"/>
                <w:sz w:val="22"/>
                <w:szCs w:val="22"/>
                <w:u w:val="none"/>
                <w:rtl/>
              </w:rPr>
              <w:t>,</w:t>
            </w:r>
            <w:r w:rsidRPr="000A0126">
              <w:rPr>
                <w:rStyle w:val="Hyperlink"/>
                <w:rFonts w:ascii="Arial" w:eastAsiaTheme="minorHAnsi" w:hAnsi="Arial" w:cs="Arial"/>
                <w:color w:val="000000" w:themeColor="text1"/>
                <w:sz w:val="22"/>
                <w:szCs w:val="22"/>
                <w:u w:val="none"/>
                <w:rtl/>
              </w:rPr>
              <w:t xml:space="preserve"> כי באביב 1955 אירעה בארצות הברית תאונה טרגית לאחר הזרקת תרכיב </w:t>
            </w:r>
            <w:proofErr w:type="spellStart"/>
            <w:r w:rsidRPr="000A0126">
              <w:rPr>
                <w:rStyle w:val="Hyperlink"/>
                <w:rFonts w:ascii="Arial" w:eastAsiaTheme="minorHAnsi" w:hAnsi="Arial" w:cs="Arial"/>
                <w:color w:val="000000" w:themeColor="text1"/>
                <w:sz w:val="22"/>
                <w:szCs w:val="22"/>
                <w:u w:val="none"/>
                <w:rtl/>
              </w:rPr>
              <w:t>סאלק</w:t>
            </w:r>
            <w:proofErr w:type="spellEnd"/>
            <w:r w:rsidRPr="000A0126">
              <w:rPr>
                <w:rStyle w:val="Hyperlink"/>
                <w:rFonts w:ascii="Arial" w:eastAsiaTheme="minorHAnsi" w:hAnsi="Arial" w:cs="Arial"/>
                <w:color w:val="000000" w:themeColor="text1"/>
                <w:sz w:val="22"/>
                <w:szCs w:val="22"/>
                <w:u w:val="none"/>
                <w:rtl/>
              </w:rPr>
              <w:t xml:space="preserve"> אשר יוצר בבית החרושת </w:t>
            </w:r>
            <w:proofErr w:type="spellStart"/>
            <w:r w:rsidRPr="000A0126">
              <w:rPr>
                <w:rStyle w:val="Hyperlink"/>
                <w:rFonts w:ascii="Arial" w:eastAsiaTheme="minorHAnsi" w:hAnsi="Arial" w:cs="Arial"/>
                <w:color w:val="000000" w:themeColor="text1"/>
                <w:sz w:val="22"/>
                <w:szCs w:val="22"/>
                <w:u w:val="none"/>
                <w:rtl/>
              </w:rPr>
              <w:t>הפרמצויטי</w:t>
            </w:r>
            <w:proofErr w:type="spellEnd"/>
            <w:r w:rsidRPr="000A0126">
              <w:rPr>
                <w:rStyle w:val="Hyperlink"/>
                <w:rFonts w:ascii="Arial" w:eastAsiaTheme="minorHAnsi" w:hAnsi="Arial" w:cs="Arial"/>
                <w:color w:val="000000" w:themeColor="text1"/>
                <w:sz w:val="22"/>
                <w:szCs w:val="22"/>
                <w:u w:val="none"/>
              </w:rPr>
              <w:t xml:space="preserve"> </w:t>
            </w:r>
            <w:r>
              <w:rPr>
                <w:rStyle w:val="Hyperlink"/>
                <w:rFonts w:ascii="Arial" w:eastAsiaTheme="minorHAnsi" w:hAnsi="Arial" w:cs="Arial"/>
                <w:color w:val="000000" w:themeColor="text1"/>
                <w:sz w:val="22"/>
                <w:szCs w:val="22"/>
                <w:u w:val="none"/>
              </w:rPr>
              <w:t>.</w:t>
            </w:r>
            <w:r w:rsidRPr="000A0126">
              <w:rPr>
                <w:rStyle w:val="Hyperlink"/>
                <w:rFonts w:ascii="Arial" w:eastAsiaTheme="minorHAnsi" w:hAnsi="Arial" w:cs="Arial"/>
                <w:color w:val="000000" w:themeColor="text1"/>
                <w:sz w:val="22"/>
                <w:szCs w:val="22"/>
                <w:u w:val="none"/>
              </w:rPr>
              <w:t xml:space="preserve">Cutter </w:t>
            </w:r>
            <w:r>
              <w:rPr>
                <w:rStyle w:val="Hyperlink"/>
                <w:rFonts w:ascii="Arial" w:eastAsiaTheme="minorHAnsi" w:hAnsi="Arial" w:cs="Arial" w:hint="cs"/>
                <w:color w:val="000000" w:themeColor="text1"/>
                <w:sz w:val="22"/>
                <w:szCs w:val="22"/>
                <w:u w:val="none"/>
                <w:rtl/>
              </w:rPr>
              <w:t xml:space="preserve"> </w:t>
            </w:r>
            <w:r w:rsidRPr="000A0126">
              <w:rPr>
                <w:rStyle w:val="Hyperlink"/>
                <w:rFonts w:ascii="Arial" w:eastAsiaTheme="minorHAnsi" w:hAnsi="Arial" w:cs="Arial"/>
                <w:color w:val="000000" w:themeColor="text1"/>
                <w:sz w:val="22"/>
                <w:szCs w:val="22"/>
                <w:u w:val="none"/>
                <w:rtl/>
              </w:rPr>
              <w:t>לאחר חיסון הילדים בתרכיב זה נפטרו כ-100 ילדים. לא קשה על כן להבין את המתח והחרדה הרבים ששררו באותה עת במעבדה ביפו</w:t>
            </w:r>
            <w:r w:rsidRPr="000A0126">
              <w:rPr>
                <w:rStyle w:val="Hyperlink"/>
                <w:rFonts w:ascii="Arial" w:eastAsiaTheme="minorHAnsi" w:hAnsi="Arial" w:cs="Arial"/>
                <w:color w:val="000000" w:themeColor="text1"/>
                <w:sz w:val="22"/>
                <w:szCs w:val="22"/>
                <w:u w:val="none"/>
              </w:rPr>
              <w:t>.</w:t>
            </w:r>
          </w:p>
          <w:p w:rsidR="001177DF" w:rsidRDefault="001177DF" w:rsidP="001735C2">
            <w:pPr>
              <w:pStyle w:val="NormalWeb"/>
              <w:shd w:val="clear" w:color="auto" w:fill="FFFFFF"/>
              <w:bidi/>
              <w:spacing w:before="120" w:beforeAutospacing="0" w:after="120" w:afterAutospacing="0"/>
              <w:rPr>
                <w:rStyle w:val="Hyperlink"/>
                <w:rFonts w:ascii="Arial" w:eastAsiaTheme="minorHAnsi" w:hAnsi="Arial" w:cs="Arial"/>
                <w:color w:val="000000" w:themeColor="text1"/>
                <w:sz w:val="22"/>
                <w:szCs w:val="22"/>
                <w:u w:val="none"/>
                <w:rtl/>
              </w:rPr>
            </w:pPr>
            <w:r w:rsidRPr="000A0126">
              <w:rPr>
                <w:rStyle w:val="Hyperlink"/>
                <w:rFonts w:ascii="Arial" w:eastAsiaTheme="minorHAnsi" w:hAnsi="Arial" w:cs="Arial"/>
                <w:color w:val="000000" w:themeColor="text1"/>
                <w:sz w:val="22"/>
                <w:szCs w:val="22"/>
                <w:u w:val="none"/>
                <w:rtl/>
              </w:rPr>
              <w:t xml:space="preserve">בראשית 1957 הוזרק התרכיב לראשונה לכ-60,000 תינוקות וילדים. </w:t>
            </w:r>
            <w:r w:rsidRPr="000A0126">
              <w:rPr>
                <w:rFonts w:ascii="Arial" w:hAnsi="Arial" w:cs="Arial"/>
                <w:color w:val="000000" w:themeColor="text1"/>
                <w:sz w:val="22"/>
                <w:szCs w:val="22"/>
                <w:rtl/>
              </w:rPr>
              <w:t xml:space="preserve">מבצע החיסון </w:t>
            </w:r>
            <w:r>
              <w:rPr>
                <w:rFonts w:ascii="Arial" w:hAnsi="Arial" w:cs="Arial" w:hint="cs"/>
                <w:color w:val="000000" w:themeColor="text1"/>
                <w:sz w:val="22"/>
                <w:szCs w:val="22"/>
                <w:rtl/>
              </w:rPr>
              <w:t xml:space="preserve">עבר </w:t>
            </w:r>
            <w:r w:rsidRPr="000A0126">
              <w:rPr>
                <w:rFonts w:ascii="Arial" w:hAnsi="Arial" w:cs="Arial"/>
                <w:color w:val="000000" w:themeColor="text1"/>
                <w:sz w:val="22"/>
                <w:szCs w:val="22"/>
                <w:rtl/>
              </w:rPr>
              <w:t>בהצלחה וחלה ירידה של ממש במקרי הפוליו החדשים.</w:t>
            </w:r>
            <w:r>
              <w:rPr>
                <w:rStyle w:val="Hyperlink"/>
                <w:rFonts w:ascii="Arial" w:eastAsiaTheme="minorHAnsi" w:hAnsi="Arial" w:cs="Arial" w:hint="cs"/>
                <w:color w:val="000000" w:themeColor="text1"/>
                <w:sz w:val="22"/>
                <w:szCs w:val="22"/>
                <w:u w:val="none"/>
                <w:rtl/>
              </w:rPr>
              <w:t xml:space="preserve"> </w:t>
            </w:r>
            <w:r w:rsidRPr="000A0126">
              <w:rPr>
                <w:rStyle w:val="Hyperlink"/>
                <w:rFonts w:ascii="Arial" w:eastAsiaTheme="minorHAnsi" w:hAnsi="Arial" w:cs="Arial"/>
                <w:color w:val="000000" w:themeColor="text1"/>
                <w:sz w:val="22"/>
                <w:szCs w:val="22"/>
                <w:u w:val="none"/>
                <w:rtl/>
              </w:rPr>
              <w:t xml:space="preserve">היה זה הישג עצום לפרופ' </w:t>
            </w:r>
            <w:proofErr w:type="spellStart"/>
            <w:r w:rsidRPr="000A0126">
              <w:rPr>
                <w:rStyle w:val="Hyperlink"/>
                <w:rFonts w:ascii="Arial" w:eastAsiaTheme="minorHAnsi" w:hAnsi="Arial" w:cs="Arial"/>
                <w:color w:val="000000" w:themeColor="text1"/>
                <w:sz w:val="22"/>
                <w:szCs w:val="22"/>
                <w:u w:val="none"/>
                <w:rtl/>
              </w:rPr>
              <w:t>גולדבלום</w:t>
            </w:r>
            <w:proofErr w:type="spellEnd"/>
            <w:r w:rsidRPr="000A0126">
              <w:rPr>
                <w:rStyle w:val="Hyperlink"/>
                <w:rFonts w:ascii="Arial" w:eastAsiaTheme="minorHAnsi" w:hAnsi="Arial" w:cs="Arial"/>
                <w:color w:val="000000" w:themeColor="text1"/>
                <w:sz w:val="22"/>
                <w:szCs w:val="22"/>
                <w:u w:val="none"/>
                <w:rtl/>
              </w:rPr>
              <w:t xml:space="preserve"> וחבריו ולמדינת ישראל. מדינה שזה עתה נולדה הפכה למדינה השלישית ב</w:t>
            </w:r>
            <w:r>
              <w:rPr>
                <w:rStyle w:val="Hyperlink"/>
                <w:rFonts w:ascii="Arial" w:eastAsiaTheme="minorHAnsi" w:hAnsi="Arial" w:cs="Arial" w:hint="cs"/>
                <w:color w:val="000000" w:themeColor="text1"/>
                <w:sz w:val="22"/>
                <w:szCs w:val="22"/>
                <w:u w:val="none"/>
                <w:rtl/>
              </w:rPr>
              <w:t>עולם,</w:t>
            </w:r>
            <w:r w:rsidRPr="000A0126">
              <w:rPr>
                <w:rStyle w:val="Hyperlink"/>
                <w:rFonts w:ascii="Arial" w:hAnsi="Arial" w:cs="Arial"/>
                <w:color w:val="000000" w:themeColor="text1"/>
                <w:sz w:val="22"/>
                <w:szCs w:val="22"/>
                <w:u w:val="none"/>
                <w:rtl/>
              </w:rPr>
              <w:t xml:space="preserve"> לאחר</w:t>
            </w:r>
            <w:r w:rsidRPr="000A0126">
              <w:rPr>
                <w:rStyle w:val="Hyperlink"/>
                <w:rFonts w:ascii="Arial" w:hAnsi="Arial" w:cs="Arial"/>
                <w:color w:val="000000" w:themeColor="text1"/>
                <w:sz w:val="22"/>
                <w:szCs w:val="22"/>
                <w:u w:val="none"/>
              </w:rPr>
              <w:t> </w:t>
            </w:r>
            <w:hyperlink r:id="rId10" w:tooltip="ארצות הברית" w:history="1">
              <w:r w:rsidRPr="000A0126">
                <w:rPr>
                  <w:rStyle w:val="Hyperlink"/>
                  <w:rFonts w:ascii="Arial" w:hAnsi="Arial" w:cs="Arial"/>
                  <w:color w:val="000000" w:themeColor="text1"/>
                  <w:sz w:val="22"/>
                  <w:szCs w:val="22"/>
                  <w:u w:val="none"/>
                  <w:rtl/>
                </w:rPr>
                <w:t>ארצות הברית</w:t>
              </w:r>
            </w:hyperlink>
            <w:r w:rsidRPr="000A0126">
              <w:rPr>
                <w:rStyle w:val="Hyperlink"/>
                <w:rFonts w:ascii="Arial" w:hAnsi="Arial" w:cs="Arial"/>
                <w:color w:val="000000" w:themeColor="text1"/>
                <w:sz w:val="22"/>
                <w:szCs w:val="22"/>
                <w:u w:val="none"/>
              </w:rPr>
              <w:t> </w:t>
            </w:r>
            <w:r w:rsidRPr="000A0126">
              <w:rPr>
                <w:rStyle w:val="Hyperlink"/>
                <w:rFonts w:ascii="Arial" w:hAnsi="Arial" w:cs="Arial"/>
                <w:color w:val="000000" w:themeColor="text1"/>
                <w:sz w:val="22"/>
                <w:szCs w:val="22"/>
                <w:u w:val="none"/>
                <w:rtl/>
              </w:rPr>
              <w:t>ו</w:t>
            </w:r>
            <w:hyperlink r:id="rId11" w:tooltip="דנמרק" w:history="1">
              <w:r w:rsidRPr="000A0126">
                <w:rPr>
                  <w:rStyle w:val="Hyperlink"/>
                  <w:rFonts w:ascii="Arial" w:hAnsi="Arial" w:cs="Arial"/>
                  <w:color w:val="000000" w:themeColor="text1"/>
                  <w:sz w:val="22"/>
                  <w:szCs w:val="22"/>
                  <w:u w:val="none"/>
                  <w:rtl/>
                </w:rPr>
                <w:t>דנמרק</w:t>
              </w:r>
            </w:hyperlink>
            <w:r w:rsidRPr="000A0126">
              <w:rPr>
                <w:rStyle w:val="Hyperlink"/>
                <w:rFonts w:ascii="Arial" w:hAnsi="Arial" w:cs="Arial"/>
                <w:color w:val="000000" w:themeColor="text1"/>
                <w:sz w:val="22"/>
                <w:szCs w:val="22"/>
                <w:u w:val="none"/>
              </w:rPr>
              <w:t xml:space="preserve"> </w:t>
            </w:r>
            <w:r>
              <w:rPr>
                <w:rStyle w:val="Hyperlink"/>
                <w:rFonts w:ascii="Arial" w:hAnsi="Arial" w:cs="Arial"/>
                <w:color w:val="000000" w:themeColor="text1"/>
                <w:sz w:val="22"/>
                <w:szCs w:val="22"/>
                <w:u w:val="none"/>
              </w:rPr>
              <w:t>,</w:t>
            </w:r>
            <w:r w:rsidRPr="000A0126">
              <w:rPr>
                <w:rStyle w:val="Hyperlink"/>
                <w:rFonts w:ascii="Arial" w:eastAsiaTheme="minorHAnsi" w:hAnsi="Arial" w:cs="Arial"/>
                <w:color w:val="000000" w:themeColor="text1"/>
                <w:sz w:val="22"/>
                <w:szCs w:val="22"/>
                <w:u w:val="none"/>
                <w:rtl/>
              </w:rPr>
              <w:t xml:space="preserve"> אשר ניצחה את מגפת שיתוק הילדים. תוך מספר שנים הפכה המעבדה הקטנה ביפו למעבדה המרכזית לנגיפים של משרד הבריאות וכיום היא ממוקמת ב</w:t>
            </w:r>
            <w:hyperlink r:id="rId12" w:tooltip="מרכז רפואי שיבא" w:history="1">
              <w:r w:rsidRPr="000A0126">
                <w:rPr>
                  <w:rStyle w:val="Hyperlink"/>
                  <w:rFonts w:ascii="Arial" w:eastAsiaTheme="minorHAnsi" w:hAnsi="Arial" w:cs="Arial"/>
                  <w:color w:val="000000" w:themeColor="text1"/>
                  <w:sz w:val="22"/>
                  <w:szCs w:val="22"/>
                  <w:u w:val="none"/>
                  <w:rtl/>
                </w:rPr>
                <w:t>מרכז רפואי "שיבא</w:t>
              </w:r>
              <w:r w:rsidRPr="000A0126">
                <w:rPr>
                  <w:rStyle w:val="Hyperlink"/>
                  <w:rFonts w:ascii="Arial" w:eastAsiaTheme="minorHAnsi" w:hAnsi="Arial" w:cs="Arial"/>
                  <w:color w:val="000000" w:themeColor="text1"/>
                  <w:sz w:val="22"/>
                  <w:szCs w:val="22"/>
                  <w:u w:val="none"/>
                </w:rPr>
                <w:t>"</w:t>
              </w:r>
            </w:hyperlink>
            <w:r w:rsidRPr="000A0126">
              <w:rPr>
                <w:rStyle w:val="Hyperlink"/>
                <w:rFonts w:ascii="Arial" w:eastAsiaTheme="minorHAnsi" w:hAnsi="Arial" w:cs="Arial"/>
                <w:color w:val="000000" w:themeColor="text1"/>
                <w:sz w:val="22"/>
                <w:szCs w:val="22"/>
                <w:u w:val="none"/>
              </w:rPr>
              <w:t> </w:t>
            </w:r>
            <w:r w:rsidRPr="000A0126">
              <w:rPr>
                <w:rStyle w:val="Hyperlink"/>
                <w:rFonts w:ascii="Arial" w:eastAsiaTheme="minorHAnsi" w:hAnsi="Arial" w:cs="Arial"/>
                <w:color w:val="000000" w:themeColor="text1"/>
                <w:sz w:val="22"/>
                <w:szCs w:val="22"/>
                <w:u w:val="none"/>
                <w:rtl/>
              </w:rPr>
              <w:t>בתל-השומר</w:t>
            </w:r>
            <w:r w:rsidRPr="000A0126">
              <w:rPr>
                <w:rStyle w:val="Hyperlink"/>
                <w:rFonts w:ascii="Arial" w:eastAsiaTheme="minorHAnsi" w:hAnsi="Arial" w:cs="Arial"/>
                <w:color w:val="000000" w:themeColor="text1"/>
                <w:sz w:val="22"/>
                <w:szCs w:val="22"/>
                <w:u w:val="none"/>
              </w:rPr>
              <w:t>.</w:t>
            </w:r>
          </w:p>
          <w:p w:rsidR="001177DF" w:rsidRPr="000A0126" w:rsidRDefault="001177DF" w:rsidP="001735C2">
            <w:pPr>
              <w:pStyle w:val="NormalWeb"/>
              <w:bidi/>
              <w:rPr>
                <w:rFonts w:ascii="Arial" w:hAnsi="Arial" w:cs="Arial"/>
                <w:color w:val="000000" w:themeColor="text1"/>
                <w:sz w:val="22"/>
                <w:szCs w:val="22"/>
                <w:rtl/>
              </w:rPr>
            </w:pPr>
            <w:r>
              <w:rPr>
                <w:rFonts w:ascii="Arial" w:eastAsiaTheme="minorHAnsi" w:hAnsi="Arial" w:cs="Arial" w:hint="cs"/>
                <w:color w:val="000000" w:themeColor="text1"/>
                <w:sz w:val="22"/>
                <w:szCs w:val="22"/>
                <w:rtl/>
              </w:rPr>
              <w:t xml:space="preserve">במשך השנים </w:t>
            </w:r>
            <w:r w:rsidRPr="000A0126">
              <w:rPr>
                <w:rFonts w:ascii="Arial" w:hAnsi="Arial" w:cs="Arial"/>
                <w:color w:val="000000" w:themeColor="text1"/>
                <w:sz w:val="22"/>
                <w:szCs w:val="22"/>
                <w:rtl/>
              </w:rPr>
              <w:t>התברר שהתרכיב שהכיל נגיף מומת לא היה אידאלי והופיעו התפר</w:t>
            </w:r>
            <w:r>
              <w:rPr>
                <w:rFonts w:ascii="Arial" w:hAnsi="Arial" w:cs="Arial"/>
                <w:color w:val="000000" w:themeColor="text1"/>
                <w:sz w:val="22"/>
                <w:szCs w:val="22"/>
                <w:rtl/>
              </w:rPr>
              <w:t>צויות של המחלה בארה"ב וגם בארץ.</w:t>
            </w:r>
            <w:r>
              <w:rPr>
                <w:rFonts w:ascii="Arial" w:hAnsi="Arial" w:cs="Arial" w:hint="cs"/>
                <w:color w:val="000000" w:themeColor="text1"/>
                <w:sz w:val="22"/>
                <w:szCs w:val="22"/>
                <w:rtl/>
              </w:rPr>
              <w:t xml:space="preserve"> </w:t>
            </w:r>
            <w:r w:rsidRPr="000A0126">
              <w:rPr>
                <w:rFonts w:ascii="Arial" w:hAnsi="Arial" w:cs="Arial"/>
                <w:color w:val="000000" w:themeColor="text1"/>
                <w:sz w:val="22"/>
                <w:szCs w:val="22"/>
                <w:rtl/>
              </w:rPr>
              <w:t xml:space="preserve">באותו זמן פיתח ד"ר אלברט </w:t>
            </w:r>
            <w:proofErr w:type="spellStart"/>
            <w:r w:rsidRPr="000A0126">
              <w:rPr>
                <w:rFonts w:ascii="Arial" w:hAnsi="Arial" w:cs="Arial"/>
                <w:color w:val="000000" w:themeColor="text1"/>
                <w:sz w:val="22"/>
                <w:szCs w:val="22"/>
                <w:rtl/>
              </w:rPr>
              <w:t>סייבין</w:t>
            </w:r>
            <w:proofErr w:type="spellEnd"/>
            <w:r w:rsidRPr="000A0126">
              <w:rPr>
                <w:rFonts w:ascii="Arial" w:hAnsi="Arial" w:cs="Arial"/>
                <w:color w:val="000000" w:themeColor="text1"/>
                <w:sz w:val="22"/>
                <w:szCs w:val="22"/>
                <w:rtl/>
              </w:rPr>
              <w:t xml:space="preserve"> בארה"ב תרכיב נוסף שהיה מורכב מזנים מוחלשים של הנגיף. תרכיב זה ניתן בבליעה ולא בזריקה והיה נראה שהוא יפתור את הבעיה.</w:t>
            </w:r>
            <w:r>
              <w:rPr>
                <w:rFonts w:ascii="Arial" w:hAnsi="Arial" w:cs="Arial" w:hint="cs"/>
                <w:color w:val="000000" w:themeColor="text1"/>
                <w:sz w:val="22"/>
                <w:szCs w:val="22"/>
                <w:rtl/>
              </w:rPr>
              <w:t xml:space="preserve"> </w:t>
            </w:r>
            <w:r w:rsidRPr="000A0126">
              <w:rPr>
                <w:rFonts w:ascii="Arial" w:hAnsi="Arial" w:cs="Arial"/>
                <w:color w:val="000000" w:themeColor="text1"/>
                <w:sz w:val="22"/>
                <w:szCs w:val="22"/>
                <w:rtl/>
              </w:rPr>
              <w:t>שני התרכיבים שונים במהותם זה מזה ומאתגרים בצורה שונה את מערכת החיסון. התרכיב המומת מוזרק היישר לזרם הדם, ולעומת זאת, התרכיב המוחלש הניתן בבליעה מגיע תחילה למערכת העיכול ובה מופעלת מערכת של הגנה מקומית ומשם הוא מגיע לדם. מאחר שהתרכיב מכיל נגיף חי הוא מתרבה בתאי מערכת העיכול ומאתגר את המערכת החיסונית למשך זמן ארוך יותר</w:t>
            </w:r>
            <w:r>
              <w:rPr>
                <w:rFonts w:ascii="Arial" w:hAnsi="Arial" w:cs="Arial" w:hint="cs"/>
                <w:color w:val="000000" w:themeColor="text1"/>
                <w:sz w:val="22"/>
                <w:szCs w:val="22"/>
                <w:rtl/>
              </w:rPr>
              <w:t>,</w:t>
            </w:r>
            <w:r w:rsidRPr="000A0126">
              <w:rPr>
                <w:rFonts w:ascii="Arial" w:hAnsi="Arial" w:cs="Arial"/>
                <w:color w:val="000000" w:themeColor="text1"/>
                <w:sz w:val="22"/>
                <w:szCs w:val="22"/>
                <w:rtl/>
              </w:rPr>
              <w:t xml:space="preserve"> בדומה לנגיף הפראי.</w:t>
            </w:r>
          </w:p>
          <w:p w:rsidR="001177DF" w:rsidRDefault="001177DF" w:rsidP="001735C2">
            <w:pPr>
              <w:pStyle w:val="NormalWeb"/>
              <w:bidi/>
              <w:spacing w:line="276" w:lineRule="auto"/>
              <w:rPr>
                <w:rFonts w:ascii="Arial" w:hAnsi="Arial" w:cs="Arial"/>
                <w:color w:val="000000" w:themeColor="text1"/>
                <w:sz w:val="22"/>
                <w:szCs w:val="22"/>
              </w:rPr>
            </w:pPr>
            <w:r w:rsidRPr="000A0126">
              <w:rPr>
                <w:rFonts w:ascii="Arial" w:hAnsi="Arial" w:cs="Arial"/>
                <w:color w:val="000000" w:themeColor="text1"/>
                <w:sz w:val="22"/>
                <w:szCs w:val="22"/>
                <w:rtl/>
              </w:rPr>
              <w:t xml:space="preserve">בארץ, הוכנסו שני התרכיבים לשגרת החיסונים. משרד הבריאות, העוקב אחר מצב התחלואה, משנה מדי פעם את תכנית החיסונים במטרה למנוע התפרצויות של המחלה, למזער את תופעות הלוואי ולהגיע למצב מיטבי של עמידות האוכלוסייה בפני הנגיף. </w:t>
            </w:r>
          </w:p>
          <w:p w:rsidR="001177DF" w:rsidRPr="000A0126" w:rsidRDefault="001177DF" w:rsidP="001735C2">
            <w:pPr>
              <w:pStyle w:val="NormalWeb"/>
              <w:bidi/>
              <w:rPr>
                <w:rFonts w:ascii="Arial" w:hAnsi="Arial" w:cs="Arial"/>
                <w:color w:val="000000" w:themeColor="text1"/>
                <w:sz w:val="22"/>
                <w:szCs w:val="22"/>
                <w:rtl/>
              </w:rPr>
            </w:pPr>
            <w:r w:rsidRPr="000A0126">
              <w:rPr>
                <w:rFonts w:ascii="Arial" w:hAnsi="Arial" w:cs="Arial"/>
                <w:color w:val="000000" w:themeColor="text1"/>
                <w:sz w:val="22"/>
                <w:szCs w:val="22"/>
                <w:rtl/>
              </w:rPr>
              <w:t xml:space="preserve">פיתוח </w:t>
            </w:r>
            <w:r>
              <w:rPr>
                <w:rFonts w:ascii="Arial" w:hAnsi="Arial" w:cs="Arial" w:hint="cs"/>
                <w:color w:val="000000" w:themeColor="text1"/>
                <w:sz w:val="22"/>
                <w:szCs w:val="22"/>
                <w:rtl/>
              </w:rPr>
              <w:t>חיסונים</w:t>
            </w:r>
            <w:r w:rsidRPr="000A0126">
              <w:rPr>
                <w:rFonts w:ascii="Arial" w:hAnsi="Arial" w:cs="Arial"/>
                <w:color w:val="000000" w:themeColor="text1"/>
                <w:sz w:val="22"/>
                <w:szCs w:val="22"/>
                <w:rtl/>
              </w:rPr>
              <w:t xml:space="preserve"> </w:t>
            </w:r>
            <w:r>
              <w:rPr>
                <w:rFonts w:ascii="Arial" w:hAnsi="Arial" w:cs="Arial" w:hint="cs"/>
                <w:color w:val="000000" w:themeColor="text1"/>
                <w:sz w:val="22"/>
                <w:szCs w:val="22"/>
                <w:rtl/>
              </w:rPr>
              <w:t xml:space="preserve">בכלל ולפוליו בפרט </w:t>
            </w:r>
            <w:r w:rsidRPr="000A0126">
              <w:rPr>
                <w:rFonts w:ascii="Arial" w:hAnsi="Arial" w:cs="Arial"/>
                <w:color w:val="000000" w:themeColor="text1"/>
                <w:sz w:val="22"/>
                <w:szCs w:val="22"/>
                <w:rtl/>
              </w:rPr>
              <w:t xml:space="preserve">וחיסון </w:t>
            </w:r>
            <w:r>
              <w:rPr>
                <w:rFonts w:ascii="Arial" w:hAnsi="Arial" w:cs="Arial" w:hint="cs"/>
                <w:color w:val="000000" w:themeColor="text1"/>
                <w:sz w:val="22"/>
                <w:szCs w:val="22"/>
                <w:rtl/>
              </w:rPr>
              <w:t xml:space="preserve">כלל </w:t>
            </w:r>
            <w:r w:rsidRPr="000A0126">
              <w:rPr>
                <w:rFonts w:ascii="Arial" w:hAnsi="Arial" w:cs="Arial"/>
                <w:color w:val="000000" w:themeColor="text1"/>
                <w:sz w:val="22"/>
                <w:szCs w:val="22"/>
                <w:rtl/>
              </w:rPr>
              <w:t xml:space="preserve">האוכלוסייה </w:t>
            </w:r>
            <w:r>
              <w:rPr>
                <w:rFonts w:ascii="Arial" w:hAnsi="Arial" w:cs="Arial" w:hint="cs"/>
                <w:color w:val="000000" w:themeColor="text1"/>
                <w:sz w:val="22"/>
                <w:szCs w:val="22"/>
                <w:rtl/>
              </w:rPr>
              <w:t xml:space="preserve">הם מההישגים החשובים </w:t>
            </w:r>
            <w:r w:rsidRPr="000A0126">
              <w:rPr>
                <w:rFonts w:ascii="Arial" w:hAnsi="Arial" w:cs="Arial"/>
                <w:color w:val="000000" w:themeColor="text1"/>
                <w:sz w:val="22"/>
                <w:szCs w:val="22"/>
                <w:rtl/>
              </w:rPr>
              <w:t>ביותר של הרפואה המודרנית במאה ה-20</w:t>
            </w:r>
            <w:r>
              <w:rPr>
                <w:rFonts w:ascii="Arial" w:hAnsi="Arial" w:cs="Arial" w:hint="cs"/>
                <w:color w:val="000000" w:themeColor="text1"/>
                <w:sz w:val="22"/>
                <w:szCs w:val="22"/>
                <w:rtl/>
              </w:rPr>
              <w:t xml:space="preserve">. </w:t>
            </w:r>
          </w:p>
        </w:tc>
      </w:tr>
      <w:tr w:rsidR="001177DF" w:rsidTr="001735C2">
        <w:trPr>
          <w:trHeight w:val="664"/>
        </w:trPr>
        <w:tc>
          <w:tcPr>
            <w:tcW w:w="1523" w:type="dxa"/>
          </w:tcPr>
          <w:p w:rsidR="001177DF" w:rsidRPr="00E9516D" w:rsidRDefault="001177DF" w:rsidP="001735C2">
            <w:pPr>
              <w:rPr>
                <w:b/>
                <w:bCs/>
              </w:rPr>
            </w:pPr>
            <w:r w:rsidRPr="00E9516D">
              <w:rPr>
                <w:rFonts w:hint="cs"/>
                <w:b/>
                <w:bCs/>
                <w:rtl/>
              </w:rPr>
              <w:lastRenderedPageBreak/>
              <w:t xml:space="preserve">פעילויות לתלמידים, כתבות וסרטונים </w:t>
            </w:r>
          </w:p>
        </w:tc>
        <w:tc>
          <w:tcPr>
            <w:tcW w:w="7227" w:type="dxa"/>
          </w:tcPr>
          <w:p w:rsidR="001177DF" w:rsidRDefault="00042C02" w:rsidP="001735C2">
            <w:pPr>
              <w:rPr>
                <w:rFonts w:ascii="Arial" w:hAnsi="Arial" w:cs="Arial"/>
                <w:color w:val="545454"/>
                <w:sz w:val="20"/>
                <w:szCs w:val="20"/>
                <w:shd w:val="clear" w:color="auto" w:fill="FFFFFF"/>
                <w:rtl/>
              </w:rPr>
            </w:pPr>
            <w:hyperlink r:id="rId13" w:history="1">
              <w:r w:rsidR="001177DF" w:rsidRPr="000604FE">
                <w:rPr>
                  <w:rStyle w:val="Hyperlink"/>
                  <w:rFonts w:ascii="Arial" w:hAnsi="Arial" w:cs="Arial" w:hint="cs"/>
                  <w:b/>
                  <w:bCs/>
                  <w:sz w:val="20"/>
                  <w:szCs w:val="20"/>
                  <w:shd w:val="clear" w:color="auto" w:fill="FFFFFF"/>
                  <w:rtl/>
                </w:rPr>
                <w:t>חיסון נגד שיתוק ילדים (עמוד 4 בקובץ)</w:t>
              </w:r>
            </w:hyperlink>
            <w:r w:rsidR="001177DF">
              <w:rPr>
                <w:rFonts w:ascii="Arial" w:hAnsi="Arial" w:cs="Arial" w:hint="cs"/>
                <w:color w:val="545454"/>
                <w:sz w:val="20"/>
                <w:szCs w:val="20"/>
                <w:shd w:val="clear" w:color="auto" w:fill="FFFFFF"/>
                <w:rtl/>
              </w:rPr>
              <w:t xml:space="preserve"> , אנסין מתוך בחינת בגרות 1 </w:t>
            </w:r>
            <w:proofErr w:type="spellStart"/>
            <w:r w:rsidR="001177DF">
              <w:rPr>
                <w:rFonts w:ascii="Arial" w:hAnsi="Arial" w:cs="Arial" w:hint="cs"/>
                <w:color w:val="545454"/>
                <w:sz w:val="20"/>
                <w:szCs w:val="20"/>
                <w:shd w:val="clear" w:color="auto" w:fill="FFFFFF"/>
                <w:rtl/>
              </w:rPr>
              <w:t>י"ל</w:t>
            </w:r>
            <w:proofErr w:type="spellEnd"/>
            <w:r w:rsidR="001177DF">
              <w:rPr>
                <w:rFonts w:ascii="Arial" w:hAnsi="Arial" w:cs="Arial" w:hint="cs"/>
                <w:color w:val="545454"/>
                <w:sz w:val="20"/>
                <w:szCs w:val="20"/>
                <w:shd w:val="clear" w:color="auto" w:fill="FFFFFF"/>
                <w:rtl/>
              </w:rPr>
              <w:t xml:space="preserve">, 2012. </w:t>
            </w:r>
          </w:p>
          <w:p w:rsidR="001177DF" w:rsidRDefault="001177DF" w:rsidP="001735C2">
            <w:pPr>
              <w:rPr>
                <w:rFonts w:ascii="Arial" w:hAnsi="Arial" w:cs="Arial"/>
                <w:color w:val="545454"/>
                <w:sz w:val="20"/>
                <w:szCs w:val="20"/>
                <w:shd w:val="clear" w:color="auto" w:fill="FFFFFF"/>
                <w:rtl/>
              </w:rPr>
            </w:pPr>
          </w:p>
          <w:p w:rsidR="00042C02" w:rsidRPr="00042C02" w:rsidRDefault="00042C02" w:rsidP="00042C02">
            <w:pPr>
              <w:rPr>
                <w:rFonts w:ascii="Arial" w:hAnsi="Arial" w:cs="Arial"/>
                <w:b/>
                <w:bCs/>
                <w:color w:val="545454"/>
                <w:sz w:val="20"/>
                <w:szCs w:val="20"/>
                <w:shd w:val="clear" w:color="auto" w:fill="FFFFFF"/>
              </w:rPr>
            </w:pPr>
            <w:hyperlink r:id="rId14" w:history="1">
              <w:r w:rsidRPr="00042C02">
                <w:rPr>
                  <w:rStyle w:val="Hyperlink"/>
                  <w:rFonts w:ascii="Arial" w:hAnsi="Arial" w:cs="Arial"/>
                  <w:b/>
                  <w:bCs/>
                  <w:sz w:val="20"/>
                  <w:szCs w:val="20"/>
                  <w:shd w:val="clear" w:color="auto" w:fill="FFFFFF"/>
                  <w:rtl/>
                </w:rPr>
                <w:t>יצור חיסון</w:t>
              </w:r>
              <w:r w:rsidRPr="00042C02">
                <w:rPr>
                  <w:rStyle w:val="Hyperlink"/>
                  <w:rFonts w:ascii="Arial" w:hAnsi="Arial" w:cs="Arial"/>
                  <w:b/>
                  <w:bCs/>
                  <w:sz w:val="20"/>
                  <w:szCs w:val="20"/>
                  <w:shd w:val="clear" w:color="auto" w:fill="FFFFFF"/>
                  <w:rtl/>
                </w:rPr>
                <w:t xml:space="preserve"> </w:t>
              </w:r>
              <w:r w:rsidRPr="00042C02">
                <w:rPr>
                  <w:rStyle w:val="Hyperlink"/>
                  <w:rFonts w:ascii="Arial" w:hAnsi="Arial" w:cs="Arial"/>
                  <w:b/>
                  <w:bCs/>
                  <w:sz w:val="20"/>
                  <w:szCs w:val="20"/>
                  <w:shd w:val="clear" w:color="auto" w:fill="FFFFFF"/>
                  <w:rtl/>
                </w:rPr>
                <w:t>נגד שיתוק ילדים בישראל</w:t>
              </w:r>
            </w:hyperlink>
          </w:p>
          <w:p w:rsidR="001177DF" w:rsidRPr="00042C02" w:rsidRDefault="001177DF" w:rsidP="001735C2">
            <w:pPr>
              <w:rPr>
                <w:rFonts w:ascii="Arial" w:hAnsi="Arial" w:cs="Arial"/>
                <w:color w:val="545454"/>
                <w:sz w:val="20"/>
                <w:szCs w:val="20"/>
                <w:shd w:val="clear" w:color="auto" w:fill="FFFFFF"/>
                <w:rtl/>
              </w:rPr>
            </w:pPr>
            <w:bookmarkStart w:id="0" w:name="_GoBack"/>
            <w:bookmarkEnd w:id="0"/>
          </w:p>
          <w:p w:rsidR="001177DF" w:rsidRDefault="00042C02" w:rsidP="001735C2">
            <w:pPr>
              <w:rPr>
                <w:rFonts w:ascii="Arial" w:hAnsi="Arial" w:cs="Arial"/>
                <w:color w:val="545454"/>
                <w:sz w:val="20"/>
                <w:szCs w:val="20"/>
                <w:shd w:val="clear" w:color="auto" w:fill="FFFFFF"/>
                <w:rtl/>
              </w:rPr>
            </w:pPr>
            <w:hyperlink r:id="rId15" w:history="1">
              <w:r w:rsidR="001177DF" w:rsidRPr="0034715E">
                <w:rPr>
                  <w:rStyle w:val="Hyperlink"/>
                  <w:rFonts w:ascii="Arial" w:hAnsi="Arial" w:cs="Arial" w:hint="cs"/>
                  <w:sz w:val="20"/>
                  <w:szCs w:val="20"/>
                  <w:shd w:val="clear" w:color="auto" w:fill="FFFFFF"/>
                  <w:rtl/>
                </w:rPr>
                <w:t xml:space="preserve">סרטון המציג את הכנת החיסון </w:t>
              </w:r>
              <w:r w:rsidR="001177DF">
                <w:rPr>
                  <w:rStyle w:val="Hyperlink"/>
                  <w:rFonts w:ascii="Arial" w:hAnsi="Arial" w:cs="Arial" w:hint="cs"/>
                  <w:sz w:val="20"/>
                  <w:szCs w:val="20"/>
                  <w:shd w:val="clear" w:color="auto" w:fill="FFFFFF"/>
                  <w:rtl/>
                </w:rPr>
                <w:t xml:space="preserve"> בשנת</w:t>
              </w:r>
              <w:r w:rsidR="001177DF" w:rsidRPr="0034715E">
                <w:rPr>
                  <w:rStyle w:val="Hyperlink"/>
                  <w:rFonts w:ascii="Arial" w:hAnsi="Arial" w:cs="Arial" w:hint="cs"/>
                  <w:sz w:val="20"/>
                  <w:szCs w:val="20"/>
                  <w:shd w:val="clear" w:color="auto" w:fill="FFFFFF"/>
                  <w:rtl/>
                </w:rPr>
                <w:t>- 1956</w:t>
              </w:r>
            </w:hyperlink>
          </w:p>
          <w:p w:rsidR="001177DF" w:rsidRDefault="001177DF" w:rsidP="001735C2">
            <w:pPr>
              <w:rPr>
                <w:rFonts w:ascii="Arial" w:hAnsi="Arial" w:cs="Arial"/>
                <w:color w:val="545454"/>
                <w:sz w:val="20"/>
                <w:szCs w:val="20"/>
                <w:shd w:val="clear" w:color="auto" w:fill="FFFFFF"/>
                <w:rtl/>
              </w:rPr>
            </w:pPr>
          </w:p>
          <w:p w:rsidR="001177DF" w:rsidRDefault="00042C02" w:rsidP="001735C2">
            <w:pPr>
              <w:rPr>
                <w:rFonts w:ascii="Arial" w:hAnsi="Arial" w:cs="Arial"/>
                <w:color w:val="545454"/>
                <w:sz w:val="20"/>
                <w:szCs w:val="20"/>
                <w:shd w:val="clear" w:color="auto" w:fill="FFFFFF"/>
                <w:rtl/>
              </w:rPr>
            </w:pPr>
            <w:hyperlink r:id="rId16" w:history="1">
              <w:r w:rsidR="001177DF" w:rsidRPr="00200234">
                <w:rPr>
                  <w:rStyle w:val="Hyperlink"/>
                  <w:rFonts w:ascii="Arial" w:hAnsi="Arial" w:cs="Arial" w:hint="cs"/>
                  <w:sz w:val="20"/>
                  <w:szCs w:val="20"/>
                  <w:shd w:val="clear" w:color="auto" w:fill="FFFFFF"/>
                  <w:rtl/>
                </w:rPr>
                <w:t xml:space="preserve">סרטון שבו בני משפחה של פרופ' </w:t>
              </w:r>
              <w:proofErr w:type="spellStart"/>
              <w:r w:rsidR="001177DF" w:rsidRPr="00200234">
                <w:rPr>
                  <w:rStyle w:val="Hyperlink"/>
                  <w:rFonts w:ascii="Arial" w:hAnsi="Arial" w:cs="Arial" w:hint="cs"/>
                  <w:sz w:val="20"/>
                  <w:szCs w:val="20"/>
                  <w:shd w:val="clear" w:color="auto" w:fill="FFFFFF"/>
                  <w:rtl/>
                </w:rPr>
                <w:t>גולדבלום</w:t>
              </w:r>
              <w:proofErr w:type="spellEnd"/>
              <w:r w:rsidR="001177DF" w:rsidRPr="00200234">
                <w:rPr>
                  <w:rStyle w:val="Hyperlink"/>
                  <w:rFonts w:ascii="Arial" w:hAnsi="Arial" w:cs="Arial" w:hint="cs"/>
                  <w:sz w:val="20"/>
                  <w:szCs w:val="20"/>
                  <w:shd w:val="clear" w:color="auto" w:fill="FFFFFF"/>
                  <w:rtl/>
                </w:rPr>
                <w:t xml:space="preserve"> מספרים עליו</w:t>
              </w:r>
            </w:hyperlink>
          </w:p>
          <w:p w:rsidR="001177DF" w:rsidRPr="00285074" w:rsidRDefault="001177DF" w:rsidP="001735C2">
            <w:pPr>
              <w:rPr>
                <w:rFonts w:ascii="Arial" w:hAnsi="Arial" w:cs="Arial"/>
                <w:color w:val="545454"/>
                <w:sz w:val="20"/>
                <w:szCs w:val="20"/>
                <w:shd w:val="clear" w:color="auto" w:fill="FFFFFF"/>
                <w:rtl/>
              </w:rPr>
            </w:pPr>
          </w:p>
        </w:tc>
      </w:tr>
      <w:tr w:rsidR="001177DF" w:rsidTr="001735C2">
        <w:trPr>
          <w:trHeight w:val="664"/>
        </w:trPr>
        <w:tc>
          <w:tcPr>
            <w:tcW w:w="1523" w:type="dxa"/>
          </w:tcPr>
          <w:p w:rsidR="001177DF" w:rsidRPr="00E9516D" w:rsidRDefault="001177DF" w:rsidP="001735C2">
            <w:pPr>
              <w:rPr>
                <w:b/>
                <w:bCs/>
                <w:rtl/>
              </w:rPr>
            </w:pPr>
            <w:r w:rsidRPr="00E9516D">
              <w:rPr>
                <w:rFonts w:hint="cs"/>
                <w:b/>
                <w:bCs/>
                <w:rtl/>
              </w:rPr>
              <w:t>מקורות מידע</w:t>
            </w:r>
          </w:p>
        </w:tc>
        <w:tc>
          <w:tcPr>
            <w:tcW w:w="7227" w:type="dxa"/>
          </w:tcPr>
          <w:p w:rsidR="001177DF" w:rsidRDefault="00042C02" w:rsidP="001735C2">
            <w:pPr>
              <w:rPr>
                <w:rtl/>
              </w:rPr>
            </w:pPr>
            <w:hyperlink r:id="rId17" w:history="1">
              <w:r w:rsidR="001177DF" w:rsidRPr="0009686F">
                <w:rPr>
                  <w:rStyle w:val="Hyperlink"/>
                  <w:rFonts w:hint="cs"/>
                  <w:b/>
                  <w:bCs/>
                  <w:rtl/>
                </w:rPr>
                <w:t>כך נוצחה המחלה ששיתקה את ילדי ישראל</w:t>
              </w:r>
            </w:hyperlink>
            <w:r w:rsidR="001177DF">
              <w:rPr>
                <w:rFonts w:hint="cs"/>
                <w:rtl/>
              </w:rPr>
              <w:t>, מסמך מהספרייה הלאומית בירושלים</w:t>
            </w:r>
          </w:p>
          <w:p w:rsidR="001177DF" w:rsidRDefault="001177DF" w:rsidP="001735C2">
            <w:pPr>
              <w:rPr>
                <w:rtl/>
              </w:rPr>
            </w:pPr>
          </w:p>
          <w:p w:rsidR="001177DF" w:rsidRDefault="00042C02" w:rsidP="001735C2">
            <w:pPr>
              <w:rPr>
                <w:rtl/>
              </w:rPr>
            </w:pPr>
            <w:hyperlink r:id="rId18" w:history="1">
              <w:proofErr w:type="spellStart"/>
              <w:r w:rsidR="001177DF" w:rsidRPr="00302432">
                <w:rPr>
                  <w:rStyle w:val="Hyperlink"/>
                  <w:rFonts w:hint="cs"/>
                  <w:b/>
                  <w:bCs/>
                  <w:rtl/>
                </w:rPr>
                <w:t>האוייב</w:t>
              </w:r>
              <w:proofErr w:type="spellEnd"/>
              <w:r w:rsidR="001177DF" w:rsidRPr="00302432">
                <w:rPr>
                  <w:rStyle w:val="Hyperlink"/>
                  <w:rFonts w:hint="cs"/>
                  <w:b/>
                  <w:bCs/>
                  <w:rtl/>
                </w:rPr>
                <w:t xml:space="preserve"> עדיין ממתין מעבר לפינה – נגיף הפוליו</w:t>
              </w:r>
              <w:r w:rsidR="001177DF">
                <w:rPr>
                  <w:rStyle w:val="Hyperlink"/>
                  <w:rFonts w:hint="cs"/>
                  <w:b/>
                  <w:bCs/>
                  <w:rtl/>
                </w:rPr>
                <w:t>,</w:t>
              </w:r>
            </w:hyperlink>
            <w:r w:rsidR="001177DF">
              <w:rPr>
                <w:rFonts w:hint="cs"/>
                <w:rtl/>
              </w:rPr>
              <w:t xml:space="preserve"> כתבה </w:t>
            </w:r>
            <w:proofErr w:type="spellStart"/>
            <w:r w:rsidR="001177DF">
              <w:rPr>
                <w:rFonts w:hint="cs"/>
                <w:rtl/>
              </w:rPr>
              <w:t>בסיינטיפיק</w:t>
            </w:r>
            <w:proofErr w:type="spellEnd"/>
            <w:r w:rsidR="001177DF">
              <w:rPr>
                <w:rFonts w:hint="cs"/>
                <w:rtl/>
              </w:rPr>
              <w:t xml:space="preserve"> אמריקן ישראל, מאת פרופ' ברכה </w:t>
            </w:r>
            <w:proofErr w:type="spellStart"/>
            <w:r w:rsidR="001177DF">
              <w:rPr>
                <w:rFonts w:hint="cs"/>
                <w:rtl/>
              </w:rPr>
              <w:t>רנר</w:t>
            </w:r>
            <w:proofErr w:type="spellEnd"/>
            <w:r w:rsidR="001177DF">
              <w:rPr>
                <w:rFonts w:hint="cs"/>
                <w:rtl/>
              </w:rPr>
              <w:t xml:space="preserve">,  2013 </w:t>
            </w:r>
          </w:p>
          <w:p w:rsidR="001177DF" w:rsidRPr="00276105" w:rsidRDefault="001177DF" w:rsidP="001735C2">
            <w:pPr>
              <w:rPr>
                <w:rtl/>
              </w:rPr>
            </w:pPr>
          </w:p>
        </w:tc>
      </w:tr>
    </w:tbl>
    <w:p w:rsidR="001177DF" w:rsidRDefault="001177DF" w:rsidP="001177DF"/>
    <w:p w:rsidR="009803A6" w:rsidRPr="001177DF" w:rsidRDefault="009803A6"/>
    <w:sectPr w:rsidR="009803A6" w:rsidRPr="001177DF" w:rsidSect="00A743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7DF"/>
    <w:rsid w:val="00042C02"/>
    <w:rsid w:val="000B42CE"/>
    <w:rsid w:val="001177DF"/>
    <w:rsid w:val="00362F5F"/>
    <w:rsid w:val="00534DE2"/>
    <w:rsid w:val="005D6EA2"/>
    <w:rsid w:val="0063044B"/>
    <w:rsid w:val="0080035E"/>
    <w:rsid w:val="008E1D49"/>
    <w:rsid w:val="009803A6"/>
    <w:rsid w:val="00A743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F0C9F6"/>
  <w15:chartTrackingRefBased/>
  <w15:docId w15:val="{99805652-F3A5-4C62-BF2C-7A733DB8F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77DF"/>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177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177DF"/>
    <w:rPr>
      <w:color w:val="0563C1" w:themeColor="hyperlink"/>
      <w:u w:val="single"/>
    </w:rPr>
  </w:style>
  <w:style w:type="paragraph" w:styleId="NormalWeb">
    <w:name w:val="Normal (Web)"/>
    <w:basedOn w:val="Normal"/>
    <w:uiPriority w:val="99"/>
    <w:unhideWhenUsed/>
    <w:rsid w:val="001177DF"/>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042C0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6217792">
      <w:bodyDiv w:val="1"/>
      <w:marLeft w:val="0"/>
      <w:marRight w:val="0"/>
      <w:marTop w:val="0"/>
      <w:marBottom w:val="0"/>
      <w:divBdr>
        <w:top w:val="none" w:sz="0" w:space="0" w:color="auto"/>
        <w:left w:val="none" w:sz="0" w:space="0" w:color="auto"/>
        <w:bottom w:val="none" w:sz="0" w:space="0" w:color="auto"/>
        <w:right w:val="none" w:sz="0" w:space="0" w:color="auto"/>
      </w:divBdr>
    </w:div>
    <w:div w:id="167525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A7%D7%95%D7%A3" TargetMode="External"/><Relationship Id="rId13" Type="http://schemas.openxmlformats.org/officeDocument/2006/relationships/hyperlink" Target="https://www.bioteach.org.il/%D7%91%D7%97%D7%99%D7%A0%D7%95%D7%AA-%D7%91%D7%92%D7%A8%D7%95%D7%AA-%D7%95%D7%9E%D7%AA%D7%9B%D7%95%D7%A0%D7%AA/%D7%91%D7%97%D7%99%D7%A0%D7%95%D7%AA-%D7%9C%D7%AA%D7%9B%D7%A0%D7%99%D7%AA-%D7%94%D7%9C%D7%99%D7%9E%D7%95%D7%93%D7%99%D7%9D-%D7%A2%D7%93-%D7%AA%D7%A9%D7%A2-%D7%93/%D7%A2%D7%99%D7%95%D7%A0%D7%99-1-%D7%99-%D7%9C-%D7%9E%D7%91%D7%97%D7%9F-%D7%9E%D7%A4%D7%9E%D7%A8-%D7%9C%D7%9E%D7%A1%D7%9C%D7%95%D7%9C-%D7%94%D7%98%D7%9B%D7%A0%D7%95%D7%9C%D7%95%D7%92%D7%99-%D7%A9%D7%90%D7%9C%D7%95%D7%9F-103/3243-%D7%AA%D7%A9%D7%A2%D7%91-2012-%D7%A9%D7%90%D7%9C%D7%95%D7%9F-1-%D7%99-%D7%9C" TargetMode="External"/><Relationship Id="rId18" Type="http://schemas.openxmlformats.org/officeDocument/2006/relationships/hyperlink" Target="http://www.sciam.co.il/%D7%94%D7%90%D7%95%D7%99%D7%91-%D7%A2%D7%93%D7%99%D7%99%D7%9F-%D7%9E%D7%9E%D7%AA%D7%99%D7%9F-%D7%9E%D7%A2%D7%91%D7%A8-%D7%9C%D7%A4%D7%99%D7%A0%D7%94-%D7%A0%D7%92%D7%99%D7%A3-%D7%94%D7%A4%D7%95%D7%9C" TargetMode="External"/><Relationship Id="rId3" Type="http://schemas.openxmlformats.org/officeDocument/2006/relationships/webSettings" Target="webSettings.xml"/><Relationship Id="rId7" Type="http://schemas.openxmlformats.org/officeDocument/2006/relationships/hyperlink" Target="https://he.wikipedia.org/wiki/%D7%9B%D7%9C%D7%99%D7%94" TargetMode="External"/><Relationship Id="rId12" Type="http://schemas.openxmlformats.org/officeDocument/2006/relationships/hyperlink" Target="https://he.wikipedia.org/wiki/%D7%9E%D7%A8%D7%9B%D7%96_%D7%A8%D7%A4%D7%95%D7%90%D7%99_%D7%A9%D7%99%D7%91%D7%90" TargetMode="External"/><Relationship Id="rId17" Type="http://schemas.openxmlformats.org/officeDocument/2006/relationships/hyperlink" Target="http://web.nli.org.il/sites/NLI/Hebrew/library/reading_corner/Pages/polio.aspx" TargetMode="External"/><Relationship Id="rId2" Type="http://schemas.openxmlformats.org/officeDocument/2006/relationships/settings" Target="settings.xml"/><Relationship Id="rId16" Type="http://schemas.openxmlformats.org/officeDocument/2006/relationships/hyperlink" Target="https://www.youtube.com/watch?v=LjzN3NLIC94"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he.wikipedia.org/wiki/%D7%99%D7%95%D7%A0%D7%94_%D7%A1%D7%90%D7%9C%D7%A7" TargetMode="External"/><Relationship Id="rId11" Type="http://schemas.openxmlformats.org/officeDocument/2006/relationships/hyperlink" Target="https://he.wikipedia.org/wiki/%D7%93%D7%A0%D7%9E%D7%A8%D7%A7" TargetMode="External"/><Relationship Id="rId5" Type="http://schemas.openxmlformats.org/officeDocument/2006/relationships/hyperlink" Target="https://he.wikipedia.org/wiki/%D7%94%D7%90%D7%95%D7%A0%D7%99%D7%91%D7%A8%D7%A1%D7%99%D7%98%D7%94_%D7%94%D7%A2%D7%91%D7%A8%D7%99%D7%AA" TargetMode="External"/><Relationship Id="rId15" Type="http://schemas.openxmlformats.org/officeDocument/2006/relationships/hyperlink" Target="https://www.youtube.com/watch?v=pdluRRaEQ0Y&amp;feature=youtu.be&amp;t=87" TargetMode="External"/><Relationship Id="rId10" Type="http://schemas.openxmlformats.org/officeDocument/2006/relationships/hyperlink" Target="https://he.wikipedia.org/wiki/%D7%90%D7%A8%D7%A6%D7%95%D7%AA_%D7%94%D7%91%D7%A8%D7%99%D7%AA" TargetMode="External"/><Relationship Id="rId19"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s://he.wikipedia.org/wiki/%D7%A4%D7%95%D7%A8%D7%9E%D7%9C%D7%99%D7%9F" TargetMode="External"/><Relationship Id="rId14" Type="http://schemas.openxmlformats.org/officeDocument/2006/relationships/hyperlink" Target="https://www.bioteach.org.il/%D7%A4%D7%A8%D7%99%D7%A6%D7%95%D7%AA-%D7%93%D7%A8%D7%9A-%D7%91%D7%91%D7%99%D7%95%D7%9C%D7%95%D7%92%D7%99%D7%94-%D7%91-70-%D7%A9%D7%A0%D7%95%D7%AA-%D7%94%D7%9E%D7%93%D7%99%D7%A0%D7%94-%D7%A4%D7%A2%D7%99%D7%9C%D7%95%D7%99%D7%95%D7%AA/1957/4116-%D7%99%D7%A6%D7%95%D7%A8-%D7%97%D7%99%D7%A1%D7%95%D7%9F-%D7%A0%D7%92%D7%93-%D7%A9%D7%99%D7%AA%D7%95%D7%A7-%D7%99%D7%9C%D7%93%D7%99%D7%9D-%D7%91%D7%99%D7%A9%D7%A8%D7%90%D7%9C/fi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1045</Words>
  <Characters>5228</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Weizmann Institute of Science</Company>
  <LinksUpToDate>false</LinksUpToDate>
  <CharactersWithSpaces>6261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5</cp:revision>
  <dcterms:created xsi:type="dcterms:W3CDTF">2018-04-23T06:39:00Z</dcterms:created>
  <dcterms:modified xsi:type="dcterms:W3CDTF">2018-06-12T07:54:00Z</dcterms:modified>
</cp:coreProperties>
</file>