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אפיון אופן פעולתם של קולטנים לגורמי גדילה ממשפחת טירוזין קינאז, אשר שינויים בהם גורמים לסרטן"/>
      </w:tblPr>
      <w:tblGrid>
        <w:gridCol w:w="1523"/>
        <w:gridCol w:w="7227"/>
      </w:tblGrid>
      <w:tr w:rsidR="00910ACD" w:rsidTr="00910ACD">
        <w:trPr>
          <w:trHeight w:val="706"/>
        </w:trPr>
        <w:tc>
          <w:tcPr>
            <w:tcW w:w="1523" w:type="dxa"/>
          </w:tcPr>
          <w:p w:rsidR="00910ACD" w:rsidRPr="00723909" w:rsidRDefault="00910ACD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:rsidR="00910ACD" w:rsidRDefault="00910ACD" w:rsidP="00773F49">
            <w:pPr>
              <w:rPr>
                <w:rtl/>
              </w:rPr>
            </w:pPr>
            <w:r>
              <w:rPr>
                <w:rFonts w:hint="cs"/>
                <w:rtl/>
              </w:rPr>
              <w:t>1987</w:t>
            </w:r>
          </w:p>
        </w:tc>
      </w:tr>
      <w:tr w:rsidR="00910ACD" w:rsidTr="00910ACD">
        <w:trPr>
          <w:trHeight w:val="664"/>
        </w:trPr>
        <w:tc>
          <w:tcPr>
            <w:tcW w:w="1523" w:type="dxa"/>
          </w:tcPr>
          <w:p w:rsidR="00910ACD" w:rsidRPr="00723909" w:rsidRDefault="00910ACD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910ACD" w:rsidRDefault="00910ACD" w:rsidP="00910ACD">
            <w:pPr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 xml:space="preserve">تمييز طريقة عمل مستقبلات عوامل النمو من عائلة </w:t>
            </w:r>
            <w:proofErr w:type="spellStart"/>
            <w:r>
              <w:rPr>
                <w:rFonts w:hint="cs"/>
                <w:rtl/>
                <w:lang w:bidi="ar-SA"/>
              </w:rPr>
              <w:t>تيروزين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</w:t>
            </w:r>
            <w:proofErr w:type="spellStart"/>
            <w:r>
              <w:rPr>
                <w:rFonts w:hint="cs"/>
                <w:rtl/>
                <w:lang w:bidi="ar-SA"/>
              </w:rPr>
              <w:t>كيناز</w:t>
            </w:r>
            <w:proofErr w:type="spellEnd"/>
            <w:r>
              <w:rPr>
                <w:rFonts w:hint="cs"/>
                <w:rtl/>
                <w:lang w:bidi="ar-SA"/>
              </w:rPr>
              <w:t>، حيث يؤ</w:t>
            </w:r>
            <w:r w:rsidR="0088504F">
              <w:rPr>
                <w:rFonts w:hint="cs"/>
                <w:rtl/>
                <w:lang w:bidi="ar-SA"/>
              </w:rPr>
              <w:t>دي التغيير فيها إلى مرض السرطان</w:t>
            </w:r>
          </w:p>
        </w:tc>
      </w:tr>
      <w:tr w:rsidR="00910ACD" w:rsidTr="00910ACD">
        <w:trPr>
          <w:trHeight w:val="706"/>
        </w:trPr>
        <w:tc>
          <w:tcPr>
            <w:tcW w:w="1523" w:type="dxa"/>
          </w:tcPr>
          <w:p w:rsidR="00910ACD" w:rsidRPr="00723909" w:rsidRDefault="00910ACD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7227" w:type="dxa"/>
          </w:tcPr>
          <w:p w:rsidR="00910ACD" w:rsidRDefault="00910ACD" w:rsidP="00773F49"/>
          <w:p w:rsidR="00910ACD" w:rsidRPr="00406A46" w:rsidRDefault="00910ACD" w:rsidP="00910ACD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بروفسور يوسف يردن </w:t>
            </w:r>
          </w:p>
        </w:tc>
      </w:tr>
      <w:tr w:rsidR="00910ACD" w:rsidTr="00910ACD">
        <w:trPr>
          <w:trHeight w:val="664"/>
        </w:trPr>
        <w:tc>
          <w:tcPr>
            <w:tcW w:w="1523" w:type="dxa"/>
          </w:tcPr>
          <w:p w:rsidR="00910ACD" w:rsidRPr="00723909" w:rsidRDefault="00910ACD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910ACD" w:rsidRDefault="00910ACD" w:rsidP="00773F49">
            <w:r>
              <w:rPr>
                <w:noProof/>
              </w:rPr>
              <w:drawing>
                <wp:inline distT="0" distB="0" distL="0" distR="0" wp14:anchorId="17C2D0CC" wp14:editId="27D0E180">
                  <wp:extent cx="2578735" cy="1502410"/>
                  <wp:effectExtent l="0" t="0" r="0" b="2540"/>
                  <wp:docPr id="19" name="תמונה 19" title="פרופ' יוסף ירדן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פרופ' יוסף ירדן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8735" cy="1502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10ACD" w:rsidRPr="00910ACD" w:rsidRDefault="00910ACD" w:rsidP="00910ACD">
            <w:pPr>
              <w:rPr>
                <w:rtl/>
              </w:rPr>
            </w:pPr>
            <w:r w:rsidRPr="00910ACD">
              <w:rPr>
                <w:rFonts w:cs="Arial" w:hint="cs"/>
                <w:rtl/>
                <w:lang w:bidi="ar-SA"/>
              </w:rPr>
              <w:t xml:space="preserve">أُخذت الصورة من موقع </w:t>
            </w:r>
            <w:proofErr w:type="gramStart"/>
            <w:r w:rsidRPr="00910ACD">
              <w:rPr>
                <w:rFonts w:cs="Arial" w:hint="cs"/>
                <w:rtl/>
                <w:lang w:bidi="ar-SA"/>
              </w:rPr>
              <w:t xml:space="preserve">جائزة </w:t>
            </w:r>
            <w:r w:rsidRPr="00910ACD">
              <w:rPr>
                <w:rFonts w:cs="Arial"/>
                <w:rtl/>
                <w:lang w:bidi="ar-SA"/>
              </w:rPr>
              <w:t xml:space="preserve"> </w:t>
            </w:r>
            <w:proofErr w:type="spellStart"/>
            <w:r w:rsidRPr="00910ACD">
              <w:rPr>
                <w:rFonts w:cs="Arial"/>
                <w:rtl/>
              </w:rPr>
              <w:t>א.מ.ת</w:t>
            </w:r>
            <w:proofErr w:type="spellEnd"/>
            <w:proofErr w:type="gramEnd"/>
            <w:r w:rsidRPr="00910ACD">
              <w:rPr>
                <w:rFonts w:cs="Arial" w:hint="cs"/>
                <w:rtl/>
              </w:rPr>
              <w:t xml:space="preserve"> (אמנות, מדע ותרבות </w:t>
            </w:r>
            <w:r w:rsidRPr="00910ACD">
              <w:rPr>
                <w:rFonts w:cs="Arial"/>
                <w:rtl/>
              </w:rPr>
              <w:t>–</w:t>
            </w:r>
            <w:r w:rsidRPr="00910ACD">
              <w:rPr>
                <w:rFonts w:cs="Arial" w:hint="cs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>الفن، العلم والثقافة)</w:t>
            </w:r>
          </w:p>
          <w:p w:rsidR="00910ACD" w:rsidRPr="004059A9" w:rsidRDefault="00910ACD" w:rsidP="00773F49">
            <w:pPr>
              <w:rPr>
                <w:rFonts w:asciiTheme="minorBidi" w:hAnsiTheme="minorBidi"/>
                <w:rtl/>
              </w:rPr>
            </w:pPr>
          </w:p>
        </w:tc>
      </w:tr>
      <w:tr w:rsidR="00910ACD" w:rsidTr="00910ACD">
        <w:trPr>
          <w:trHeight w:val="664"/>
        </w:trPr>
        <w:tc>
          <w:tcPr>
            <w:tcW w:w="1523" w:type="dxa"/>
          </w:tcPr>
          <w:p w:rsidR="00910ACD" w:rsidRPr="00723909" w:rsidRDefault="00910ACD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910ACD" w:rsidRPr="004059A9" w:rsidRDefault="00910ACD" w:rsidP="00910ACD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معهد </w:t>
            </w:r>
            <w:r w:rsidR="0088504F">
              <w:rPr>
                <w:rFonts w:ascii="Arial" w:hAnsi="Arial" w:cs="Arial" w:hint="cs"/>
                <w:rtl/>
                <w:lang w:bidi="ar-SA"/>
              </w:rPr>
              <w:t>وايزمن، قسم المراقبة البيولوجية</w:t>
            </w:r>
            <w:r w:rsidRPr="004059A9">
              <w:rPr>
                <w:rFonts w:ascii="Arial" w:hAnsi="Arial" w:cs="Arial" w:hint="cs"/>
                <w:rtl/>
              </w:rPr>
              <w:t xml:space="preserve"> </w:t>
            </w:r>
          </w:p>
        </w:tc>
      </w:tr>
      <w:tr w:rsidR="00910ACD" w:rsidTr="00910ACD">
        <w:trPr>
          <w:trHeight w:val="664"/>
        </w:trPr>
        <w:tc>
          <w:tcPr>
            <w:tcW w:w="1523" w:type="dxa"/>
          </w:tcPr>
          <w:p w:rsidR="00910ACD" w:rsidRPr="00723909" w:rsidRDefault="00910ACD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910ACD" w:rsidRDefault="00910ACD" w:rsidP="00CF057F">
            <w:pPr>
              <w:rPr>
                <w:rtl/>
              </w:rPr>
            </w:pPr>
          </w:p>
          <w:p w:rsidR="00910ACD" w:rsidRDefault="00910ACD" w:rsidP="00CF057F">
            <w:pPr>
              <w:rPr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حاز بروفسور </w:t>
            </w:r>
            <w:r>
              <w:rPr>
                <w:rFonts w:hint="cs"/>
                <w:rtl/>
                <w:lang w:bidi="ar-SA"/>
              </w:rPr>
              <w:t xml:space="preserve">يوسف يردن </w:t>
            </w:r>
            <w:r>
              <w:rPr>
                <w:rFonts w:asciiTheme="minorBidi" w:hAnsiTheme="minorBidi" w:hint="cs"/>
                <w:rtl/>
                <w:lang w:bidi="ar-SA"/>
              </w:rPr>
              <w:t>على:</w:t>
            </w:r>
          </w:p>
          <w:p w:rsidR="00910ACD" w:rsidRPr="00CF057F" w:rsidRDefault="00910ACD" w:rsidP="00910ACD">
            <w:pPr>
              <w:rPr>
                <w:rtl/>
              </w:rPr>
            </w:pPr>
            <w:r w:rsidRPr="005067CC">
              <w:rPr>
                <w:rFonts w:asciiTheme="minorBidi" w:hAnsiTheme="minorBidi" w:cs="Arial" w:hint="cs"/>
                <w:rtl/>
                <w:lang w:bidi="ar-SA"/>
              </w:rPr>
              <w:t xml:space="preserve">جائزة </w:t>
            </w:r>
            <w:r w:rsidRPr="005067CC">
              <w:rPr>
                <w:rFonts w:asciiTheme="minorBidi" w:hAnsiTheme="minorBidi" w:cs="Arial"/>
                <w:rtl/>
                <w:lang w:bidi="ar-SA"/>
              </w:rPr>
              <w:t xml:space="preserve"> </w:t>
            </w:r>
            <w:proofErr w:type="spellStart"/>
            <w:r w:rsidRPr="005067CC">
              <w:rPr>
                <w:rFonts w:asciiTheme="minorBidi" w:hAnsiTheme="minorBidi" w:cs="Arial"/>
                <w:rtl/>
              </w:rPr>
              <w:t>א.מ.ת</w:t>
            </w:r>
            <w:proofErr w:type="spellEnd"/>
            <w:r w:rsidRPr="005067CC">
              <w:rPr>
                <w:rFonts w:asciiTheme="minorBidi" w:hAnsiTheme="minorBidi" w:cs="Arial" w:hint="cs"/>
                <w:rtl/>
              </w:rPr>
              <w:t xml:space="preserve"> (אמנות, מדע ותרבות </w:t>
            </w:r>
            <w:r w:rsidRPr="005067CC">
              <w:rPr>
                <w:rFonts w:asciiTheme="minorBidi" w:hAnsiTheme="minorBidi" w:cs="Arial"/>
                <w:rtl/>
              </w:rPr>
              <w:t>–</w:t>
            </w:r>
            <w:r w:rsidRPr="005067CC">
              <w:rPr>
                <w:rFonts w:asciiTheme="minorBidi" w:hAnsiTheme="minorBidi" w:cs="Arial" w:hint="cs"/>
                <w:rtl/>
              </w:rPr>
              <w:t xml:space="preserve"> </w:t>
            </w:r>
            <w:r w:rsidRPr="005067CC">
              <w:rPr>
                <w:rFonts w:asciiTheme="minorBidi" w:hAnsiTheme="minorBidi" w:cs="Arial" w:hint="cs"/>
                <w:rtl/>
                <w:lang w:bidi="ar-SA"/>
              </w:rPr>
              <w:t>الفن، العلم والثقافة)</w:t>
            </w:r>
            <w:r>
              <w:rPr>
                <w:rFonts w:asciiTheme="minorBidi" w:hAnsiTheme="minorBidi" w:cs="Arial" w:hint="cs"/>
                <w:rtl/>
                <w:lang w:bidi="ar-SA"/>
              </w:rPr>
              <w:t xml:space="preserve"> سنة</w:t>
            </w:r>
            <w:r w:rsidRPr="003B7877">
              <w:rPr>
                <w:rFonts w:ascii="Arial" w:hAnsi="Arial" w:cs="Arial"/>
                <w:rtl/>
              </w:rPr>
              <w:t xml:space="preserve"> </w:t>
            </w:r>
            <w:r w:rsidRPr="00CF057F">
              <w:rPr>
                <w:rFonts w:hint="cs"/>
                <w:rtl/>
              </w:rPr>
              <w:t xml:space="preserve">2007 </w:t>
            </w:r>
            <w:r>
              <w:rPr>
                <w:rFonts w:asciiTheme="minorBidi" w:hAnsiTheme="minorBidi" w:hint="cs"/>
                <w:rtl/>
                <w:lang w:bidi="ar-SA"/>
              </w:rPr>
              <w:t>في علوم الحياة</w:t>
            </w:r>
            <w:r w:rsidRPr="00CF057F">
              <w:rPr>
                <w:rFonts w:asciiTheme="minorBidi" w:hAnsiTheme="minorBidi" w:hint="cs"/>
                <w:rtl/>
              </w:rPr>
              <w:t xml:space="preserve"> </w:t>
            </w:r>
            <w:r w:rsidRPr="00CF057F">
              <w:rPr>
                <w:rFonts w:asciiTheme="minorBidi" w:hAnsiTheme="minorBidi"/>
                <w:rtl/>
              </w:rPr>
              <w:t>–</w:t>
            </w:r>
            <w:r w:rsidRPr="00CF057F">
              <w:rPr>
                <w:rFonts w:asciiTheme="minorBidi" w:hAnsiTheme="minorBidi" w:hint="cs"/>
                <w:rtl/>
              </w:rPr>
              <w:t xml:space="preserve"> </w:t>
            </w:r>
            <w:proofErr w:type="spellStart"/>
            <w:r>
              <w:rPr>
                <w:rFonts w:asciiTheme="minorBidi" w:hAnsiTheme="minorBidi" w:hint="cs"/>
                <w:rtl/>
                <w:lang w:bidi="ar-SA"/>
              </w:rPr>
              <w:t>بيوكيمياء</w:t>
            </w:r>
            <w:proofErr w:type="spellEnd"/>
            <w:r>
              <w:rPr>
                <w:rFonts w:asciiTheme="minorBidi" w:hAnsiTheme="minorBidi" w:hint="cs"/>
                <w:rtl/>
                <w:lang w:bidi="ar-SA"/>
              </w:rPr>
              <w:t xml:space="preserve">. </w:t>
            </w:r>
            <w:r w:rsidRPr="00CF057F">
              <w:rPr>
                <w:rFonts w:asciiTheme="minorBidi" w:hAnsiTheme="minorBidi" w:hint="cs"/>
                <w:rtl/>
              </w:rPr>
              <w:t xml:space="preserve"> </w:t>
            </w:r>
          </w:p>
          <w:p w:rsidR="00910ACD" w:rsidRPr="00CF057F" w:rsidRDefault="00910ACD" w:rsidP="00910ACD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جائزة إسرائيل في</w:t>
            </w:r>
            <w:r w:rsidR="0088504F">
              <w:rPr>
                <w:rFonts w:hint="cs"/>
                <w:rtl/>
                <w:lang w:bidi="ar-SA"/>
              </w:rPr>
              <w:t xml:space="preserve"> بحث علوم الحياة</w:t>
            </w:r>
            <w:r>
              <w:rPr>
                <w:rFonts w:hint="cs"/>
                <w:rtl/>
                <w:lang w:bidi="ar-SA"/>
              </w:rPr>
              <w:t xml:space="preserve"> سنة </w:t>
            </w:r>
            <w:r w:rsidRPr="00CF057F">
              <w:rPr>
                <w:rFonts w:hint="cs"/>
                <w:rtl/>
              </w:rPr>
              <w:t xml:space="preserve">(2017) </w:t>
            </w:r>
          </w:p>
          <w:p w:rsidR="00910ACD" w:rsidRPr="000A1517" w:rsidRDefault="00910ACD" w:rsidP="00773F49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910ACD" w:rsidTr="00910ACD">
        <w:trPr>
          <w:trHeight w:val="664"/>
        </w:trPr>
        <w:tc>
          <w:tcPr>
            <w:tcW w:w="1523" w:type="dxa"/>
          </w:tcPr>
          <w:p w:rsidR="00910ACD" w:rsidRPr="00723909" w:rsidRDefault="00910ACD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910ACD" w:rsidRDefault="00910ACD" w:rsidP="00773F49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>الموضوع الأساسي</w:t>
            </w:r>
            <w:r w:rsidRPr="003B7877">
              <w:rPr>
                <w:rFonts w:ascii="Arial" w:hAnsi="Arial" w:cs="Arial"/>
                <w:b/>
                <w:bCs/>
                <w:rtl/>
              </w:rPr>
              <w:t>:</w:t>
            </w:r>
            <w:r w:rsidRPr="003B7877">
              <w:rPr>
                <w:rFonts w:ascii="Arial" w:hAnsi="Arial" w:cs="Arial"/>
                <w:rtl/>
              </w:rPr>
              <w:t xml:space="preserve"> </w:t>
            </w:r>
          </w:p>
          <w:p w:rsidR="00910ACD" w:rsidRDefault="00910ACD" w:rsidP="00910ACD">
            <w:pPr>
              <w:rPr>
                <w:rFonts w:ascii="Arial" w:hAnsi="Arial" w:cs="Arial"/>
                <w:rtl/>
                <w:lang w:bidi="ar-SA"/>
              </w:rPr>
            </w:pPr>
            <w:r>
              <w:rPr>
                <w:rFonts w:ascii="Arial" w:hAnsi="Arial" w:cs="Arial" w:hint="cs"/>
                <w:u w:val="single"/>
                <w:rtl/>
                <w:lang w:bidi="ar-SA"/>
              </w:rPr>
              <w:t>الخلي</w:t>
            </w:r>
            <w:r w:rsidR="0088504F">
              <w:rPr>
                <w:rFonts w:ascii="Arial" w:hAnsi="Arial" w:cs="Arial" w:hint="cs"/>
                <w:u w:val="single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u w:val="single"/>
                <w:rtl/>
                <w:lang w:bidi="ar-SA"/>
              </w:rPr>
              <w:t>ة</w:t>
            </w:r>
            <w:r w:rsidRPr="003B7877">
              <w:rPr>
                <w:rFonts w:ascii="Arial" w:hAnsi="Arial" w:cs="Arial"/>
                <w:u w:val="single"/>
                <w:rtl/>
              </w:rPr>
              <w:t xml:space="preserve"> – </w:t>
            </w:r>
            <w:r>
              <w:rPr>
                <w:rFonts w:ascii="Arial" w:hAnsi="Arial" w:cs="Arial" w:hint="cs"/>
                <w:u w:val="single"/>
                <w:rtl/>
                <w:lang w:bidi="ar-SA"/>
              </w:rPr>
              <w:t>مبنى وأداء</w:t>
            </w:r>
          </w:p>
          <w:p w:rsidR="00910ACD" w:rsidRDefault="00910ACD" w:rsidP="00910ACD">
            <w:pPr>
              <w:spacing w:before="40"/>
              <w:ind w:right="720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من </w:t>
            </w:r>
            <w:r w:rsidRPr="004E095A">
              <w:rPr>
                <w:rFonts w:ascii="Arial" w:hAnsi="Arial" w:cs="Arial"/>
              </w:rPr>
              <w:t>DNA</w:t>
            </w:r>
            <w:r w:rsidRPr="004E095A"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  <w:lang w:bidi="ar-SA"/>
              </w:rPr>
              <w:t>إلى بروتين،</w:t>
            </w:r>
            <w:r w:rsidRPr="004E095A">
              <w:rPr>
                <w:rFonts w:ascii="Arial" w:hAnsi="Arial" w:cs="Arial" w:hint="cs"/>
                <w:rtl/>
              </w:rPr>
              <w:t xml:space="preserve"> </w:t>
            </w:r>
          </w:p>
          <w:p w:rsidR="00910ACD" w:rsidRDefault="00910ACD" w:rsidP="00910ACD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مراقبة التعبير عن الجينات بواسطة إشارات داخل الخلي</w:t>
            </w:r>
            <w:r w:rsidR="0088504F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ة وخارجها (هورمونات، مستقبلات). </w:t>
            </w:r>
          </w:p>
          <w:p w:rsidR="00910ACD" w:rsidRDefault="00910ACD" w:rsidP="00A703DA">
            <w:pPr>
              <w:spacing w:before="40"/>
              <w:ind w:right="720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يتم</w:t>
            </w:r>
            <w:r w:rsidR="0088504F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تحديد </w:t>
            </w:r>
            <w:r w:rsidR="00A703DA">
              <w:rPr>
                <w:rFonts w:ascii="Arial" w:hAnsi="Arial" w:cs="Arial" w:hint="cs"/>
                <w:rtl/>
                <w:lang w:bidi="ar-SA"/>
              </w:rPr>
              <w:t>الوظائف المختلفة في الخلي</w:t>
            </w:r>
            <w:r w:rsidR="0088504F">
              <w:rPr>
                <w:rFonts w:ascii="Arial" w:hAnsi="Arial" w:cs="Arial" w:hint="cs"/>
                <w:rtl/>
                <w:lang w:bidi="ar-SA"/>
              </w:rPr>
              <w:t>ّ</w:t>
            </w:r>
            <w:r w:rsidR="00A703DA">
              <w:rPr>
                <w:rFonts w:ascii="Arial" w:hAnsi="Arial" w:cs="Arial" w:hint="cs"/>
                <w:rtl/>
                <w:lang w:bidi="ar-SA"/>
              </w:rPr>
              <w:t>ة، في الكائنات الحي</w:t>
            </w:r>
            <w:r w:rsidR="0088504F">
              <w:rPr>
                <w:rFonts w:ascii="Arial" w:hAnsi="Arial" w:cs="Arial" w:hint="cs"/>
                <w:rtl/>
                <w:lang w:bidi="ar-SA"/>
              </w:rPr>
              <w:t>ّ</w:t>
            </w:r>
            <w:r w:rsidR="00A703DA">
              <w:rPr>
                <w:rFonts w:ascii="Arial" w:hAnsi="Arial" w:cs="Arial" w:hint="cs"/>
                <w:rtl/>
                <w:lang w:bidi="ar-SA"/>
              </w:rPr>
              <w:t>ة متعد</w:t>
            </w:r>
            <w:r w:rsidR="0088504F">
              <w:rPr>
                <w:rFonts w:ascii="Arial" w:hAnsi="Arial" w:cs="Arial" w:hint="cs"/>
                <w:rtl/>
                <w:lang w:bidi="ar-SA"/>
              </w:rPr>
              <w:t>ّ</w:t>
            </w:r>
            <w:r w:rsidR="00A703DA">
              <w:rPr>
                <w:rFonts w:ascii="Arial" w:hAnsi="Arial" w:cs="Arial" w:hint="cs"/>
                <w:rtl/>
                <w:lang w:bidi="ar-SA"/>
              </w:rPr>
              <w:t>دة الخلايا، خلال التمايز، بواسطة عملي</w:t>
            </w:r>
            <w:r w:rsidR="0088504F">
              <w:rPr>
                <w:rFonts w:ascii="Arial" w:hAnsi="Arial" w:cs="Arial" w:hint="cs"/>
                <w:rtl/>
                <w:lang w:bidi="ar-SA"/>
              </w:rPr>
              <w:t>ّ</w:t>
            </w:r>
            <w:r w:rsidR="00A703DA">
              <w:rPr>
                <w:rFonts w:ascii="Arial" w:hAnsi="Arial" w:cs="Arial" w:hint="cs"/>
                <w:rtl/>
                <w:lang w:bidi="ar-SA"/>
              </w:rPr>
              <w:t xml:space="preserve">ات مراقبة على نشاط الجينات (تفعيل، تثبيط). </w:t>
            </w:r>
          </w:p>
          <w:p w:rsidR="00910ACD" w:rsidRPr="004E095A" w:rsidRDefault="00910ACD" w:rsidP="00773F49">
            <w:pPr>
              <w:spacing w:before="40"/>
              <w:ind w:right="720"/>
              <w:rPr>
                <w:rFonts w:ascii="Arial" w:hAnsi="Arial" w:cs="Arial"/>
              </w:rPr>
            </w:pPr>
          </w:p>
          <w:p w:rsidR="00910ACD" w:rsidRDefault="00A703DA" w:rsidP="00773F49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>موضوع التعمق</w:t>
            </w:r>
            <w:r w:rsidR="00910ACD" w:rsidRPr="003B7877">
              <w:rPr>
                <w:rFonts w:ascii="Arial" w:hAnsi="Arial" w:cs="Arial"/>
                <w:b/>
                <w:bCs/>
                <w:rtl/>
              </w:rPr>
              <w:t>:</w:t>
            </w:r>
            <w:r w:rsidR="00910ACD" w:rsidRPr="003B7877">
              <w:rPr>
                <w:rFonts w:ascii="Arial" w:hAnsi="Arial" w:cs="Arial"/>
                <w:rtl/>
              </w:rPr>
              <w:t xml:space="preserve"> </w:t>
            </w:r>
          </w:p>
          <w:p w:rsidR="00910ACD" w:rsidRPr="003B7877" w:rsidRDefault="00A703DA" w:rsidP="00A703DA">
            <w:pPr>
              <w:rPr>
                <w:rFonts w:ascii="Arial" w:hAnsi="Arial" w:cs="Arial"/>
                <w:u w:val="single"/>
                <w:rtl/>
              </w:rPr>
            </w:pPr>
            <w:r>
              <w:rPr>
                <w:rFonts w:ascii="Arial" w:hAnsi="Arial" w:cs="Arial" w:hint="cs"/>
                <w:u w:val="single"/>
                <w:rtl/>
                <w:lang w:bidi="ar-SA"/>
              </w:rPr>
              <w:t xml:space="preserve">مراقبة التعبير عن الجينات والهندسة الوراثية </w:t>
            </w:r>
          </w:p>
          <w:p w:rsidR="00910ACD" w:rsidRPr="00B85443" w:rsidRDefault="00A703DA" w:rsidP="00A703DA">
            <w:pPr>
              <w:rPr>
                <w:rFonts w:ascii="Arial" w:hAnsi="Arial"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t>يتم</w:t>
            </w:r>
            <w:r w:rsidR="0088504F">
              <w:rPr>
                <w:rFonts w:ascii="Arial" w:hAnsi="Arial" w:hint="cs"/>
                <w:rtl/>
                <w:lang w:bidi="ar-SA"/>
              </w:rPr>
              <w:t>ّ</w:t>
            </w:r>
            <w:r>
              <w:rPr>
                <w:rFonts w:ascii="Arial" w:hAnsi="Arial" w:hint="cs"/>
                <w:rtl/>
                <w:lang w:bidi="ar-SA"/>
              </w:rPr>
              <w:t xml:space="preserve"> التشخيص الوراثي للأمراض </w:t>
            </w:r>
            <w:r w:rsidR="00910ACD" w:rsidRPr="00B85443">
              <w:rPr>
                <w:rFonts w:ascii="Arial" w:hAnsi="Arial"/>
                <w:rtl/>
              </w:rPr>
              <w:t>/</w:t>
            </w:r>
            <w:r w:rsidR="00910ACD" w:rsidRPr="00B85443">
              <w:rPr>
                <w:rFonts w:ascii="Arial" w:hAnsi="Arial" w:hint="cs"/>
                <w:rtl/>
              </w:rPr>
              <w:t xml:space="preserve"> </w:t>
            </w:r>
            <w:r>
              <w:rPr>
                <w:rFonts w:ascii="Arial" w:hAnsi="Arial" w:hint="cs"/>
                <w:rtl/>
                <w:lang w:bidi="ar-SA"/>
              </w:rPr>
              <w:t>العيوب الوراثية بواسطة تمييز التغي</w:t>
            </w:r>
            <w:r w:rsidR="0088504F">
              <w:rPr>
                <w:rFonts w:ascii="Arial" w:hAnsi="Arial" w:hint="cs"/>
                <w:rtl/>
                <w:lang w:bidi="ar-SA"/>
              </w:rPr>
              <w:t>ّ</w:t>
            </w:r>
            <w:r>
              <w:rPr>
                <w:rFonts w:ascii="Arial" w:hAnsi="Arial" w:hint="cs"/>
                <w:rtl/>
                <w:lang w:bidi="ar-SA"/>
              </w:rPr>
              <w:t xml:space="preserve">رات في تسلسل </w:t>
            </w:r>
            <w:proofErr w:type="spellStart"/>
            <w:r>
              <w:rPr>
                <w:rFonts w:ascii="Arial" w:hAnsi="Arial" w:hint="cs"/>
                <w:rtl/>
                <w:lang w:bidi="ar-SA"/>
              </w:rPr>
              <w:t>النوكلوئوتيدات</w:t>
            </w:r>
            <w:proofErr w:type="spellEnd"/>
            <w:r>
              <w:rPr>
                <w:rFonts w:ascii="Arial" w:hAnsi="Arial" w:hint="cs"/>
                <w:rtl/>
                <w:lang w:bidi="ar-SA"/>
              </w:rPr>
              <w:t xml:space="preserve"> في جي</w:t>
            </w:r>
            <w:r w:rsidR="005304C9">
              <w:rPr>
                <w:rFonts w:ascii="Arial" w:hAnsi="Arial" w:hint="cs"/>
                <w:rtl/>
                <w:lang w:bidi="ar-SA"/>
              </w:rPr>
              <w:t xml:space="preserve">ن المرض، أو في منطقة المراقبة. </w:t>
            </w:r>
          </w:p>
          <w:p w:rsidR="00910ACD" w:rsidRPr="00B85443" w:rsidRDefault="00910ACD" w:rsidP="00773F49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910ACD" w:rsidTr="00910ACD">
        <w:trPr>
          <w:trHeight w:val="706"/>
        </w:trPr>
        <w:tc>
          <w:tcPr>
            <w:tcW w:w="1523" w:type="dxa"/>
          </w:tcPr>
          <w:p w:rsidR="00910ACD" w:rsidRPr="00723909" w:rsidRDefault="00910ACD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7227" w:type="dxa"/>
          </w:tcPr>
          <w:p w:rsidR="00910ACD" w:rsidRPr="00411F77" w:rsidRDefault="00A703DA" w:rsidP="0088504F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رك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زت معظم أبحاث بروفسور يردن على مستقبلات عوامل النمو، وكان طلائعيًا في عزل عد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 عوامل نمو مع مستقبلاتها، وقد أد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 مكتشفاته عن مبنى وأداء المستقبلات وعوامل النمو إلى الاعتراف بأهميتها للأداء السليم للخلايا، وكيف يؤد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 تشويش في عملها إلى السرطان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؟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</w:p>
          <w:p w:rsidR="00910ACD" w:rsidRDefault="00A703DA" w:rsidP="004F66DC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عوامل النمو هي بروتينات تشبه الهورمونات، ترتبط بمستقبلات خاص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على أغشية الخلايا، </w:t>
            </w:r>
            <w:r w:rsidR="004F66D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وتفع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4F66D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ل سلسلة من الأحداث تحف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4F66D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ز انقسام الخلايا وتمايزها. وهي المسؤولة أيضًا عن التسريع المراقب لانقسام الخلايا في الجسم، مثلًا: بعد حدوث جرح في الجسم. تتجاهل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4F66D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السرطانية هذه المراقبة وتنقسم بطريقة لا تخضع للمراقبة. </w:t>
            </w:r>
          </w:p>
          <w:p w:rsidR="004F66DC" w:rsidRPr="00411F77" w:rsidRDefault="004F66DC" w:rsidP="004F66DC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</w:p>
          <w:p w:rsidR="004F66DC" w:rsidRDefault="004F66DC" w:rsidP="0088504F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lastRenderedPageBreak/>
              <w:t xml:space="preserve">اكتشف بروفسور يردن وفريقه، في سنوات الثمانينيات، عائلة من المستقبلات 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في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غشاء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ة، حيث يوجد </w:t>
            </w:r>
            <w:proofErr w:type="gram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لها  قسم</w:t>
            </w:r>
            <w:proofErr w:type="gram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خارج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ة، قسم 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داخل 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غشاء الخلية وقسم داخل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ة.</w:t>
            </w:r>
            <w:r w:rsidR="005304C9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</w:p>
          <w:p w:rsidR="00910ACD" w:rsidRDefault="004F66DC" w:rsidP="00565373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  <w:lang w:bidi="ar-SA"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يرتبط عامل نمو معي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ن في القسم الخارجي للمستقبل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، أم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 القسم الداخلي في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يحتوي على إنزيم يضيف ذرة فوسفات إلى الحامض الأميني </w:t>
            </w:r>
            <w:proofErr w:type="spellStart"/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تيروزين</w:t>
            </w:r>
            <w:proofErr w:type="spellEnd"/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في بروتينات معي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نة داخل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ة. لذا سُميت هذه المستقبلات </w:t>
            </w:r>
            <w:proofErr w:type="spellStart"/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تيروزين</w:t>
            </w:r>
            <w:proofErr w:type="spellEnd"/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. أحيانًا تتم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فسفرة عشرات أو مئات الجزيئات المختلفة بسرعة وبالموازاة، مما يؤد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 ذلك إلى مراقبة عد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 عملي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ات، داخل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ة، في الوقت نفسه. يتم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تفعيل هذه العملي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ات بواسطة ازدياد نسخ عد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 جينات بالموازاة. هكذا تشترك هذه المستقبلات في نقل إشارات من خارج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 إلى داخل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ة، وهي تفع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ل عملي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ات مختلفة داخل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820BB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</w:t>
            </w:r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. اكتشف بروفسور يردن وفريقه أن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ارتباط عوامل النمو بهذه المستقبلات يؤد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ي إلى إنتاج أزواج 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من المستقبلات، وهكذا يتمّ تفعيل </w:t>
            </w:r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إنزيم المستقبل داخل الخلي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ة. الأزواج الناتجة مكو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نة من وحدتين مختلفين للمستقبل من العائلة نفسها، هذا يعني أن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الأزو</w:t>
            </w:r>
            <w:r w:rsidR="0056537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</w:t>
            </w:r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ج </w:t>
            </w:r>
            <w:proofErr w:type="spellStart"/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هتروديمر</w:t>
            </w:r>
            <w:proofErr w:type="spellEnd"/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(مختلفة بالوحدات الثنائية)، أو من أزواج مكو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0C6C8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نة من الوحدة نفسها للمستقبل</w:t>
            </w:r>
            <w:r w:rsidR="0056537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، هذا يعني أن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56537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الأزواج </w:t>
            </w:r>
            <w:proofErr w:type="spellStart"/>
            <w:r w:rsidR="0056537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هوموديمر</w:t>
            </w:r>
            <w:proofErr w:type="spellEnd"/>
            <w:r w:rsidR="0056537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(متساوية بالوحدات الثنائية). يتمي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56537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ز كل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56537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زوج من المستقبلات بطابع معي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565373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ن وفقًا لتركيبه.</w:t>
            </w:r>
            <w:r w:rsidR="005304C9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</w:p>
          <w:p w:rsidR="00910ACD" w:rsidRDefault="00910ACD" w:rsidP="00B179D3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 w:rsidRPr="00171326">
              <w:rPr>
                <w:rFonts w:asciiTheme="minorBidi" w:eastAsiaTheme="minorHAnsi" w:hAnsiTheme="minorBidi" w:cs="Arial"/>
                <w:noProof/>
                <w:sz w:val="22"/>
                <w:szCs w:val="22"/>
                <w:rtl/>
              </w:rPr>
              <w:drawing>
                <wp:inline distT="0" distB="0" distL="0" distR="0" wp14:anchorId="1367B89B" wp14:editId="0D21C244">
                  <wp:extent cx="3352800" cy="2818765"/>
                  <wp:effectExtent l="0" t="0" r="0" b="635"/>
                  <wp:docPr id="2" name="תמונה 2" title="מבנה של כמה לקולטני טירוזין קינאז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Users\User\Documents\קרין הלוי גיבוי 9.17\Documents\הוראה\מרכז מורי ביולוגיה\70 שנה למדינה\70 שנה למדינה\29.1.18\תמונות להכניס לתגליות השונות\198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0" cy="2818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10ACD" w:rsidRDefault="00C9004B" w:rsidP="00C9004B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مبنى عد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مستقبلات للإنزيم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تيروزين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</w:p>
          <w:p w:rsidR="00910ACD" w:rsidRDefault="00910ACD" w:rsidP="00FD37CC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</w:p>
          <w:p w:rsidR="00910ACD" w:rsidRDefault="00C9004B" w:rsidP="009A624D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تمّ بحث نقل الإشارات في الخلايا كثيرًا، ووُجد أن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أنواع سرطان مختلفة ت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َ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ن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ْ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ج بسبب تفعيل غير مراقب لهذه العملي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 التي تؤد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 إلى انقسام خلايا غير مراقب في ورم السرطان، وفي عملي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 غزو الخلايا السرطانية الأوعية الدموية لإنتاج نقائل الأورام في الأعضاء البعيدة. يمكن أن يتم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تفعيل هذه العملي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بطريقة غير مراقبة بواسطة ازدياد إنتاج عوامل النمو، 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أو 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ازدياد إنتاج مستقبلات عوامل النمو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أو خلل في مبنى (طفرات) المستقبلات يؤد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 إلى تفعليها دون ارتباطها بعوامل النمو</w:t>
            </w:r>
            <w:r w:rsidR="009A624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. أتاح فهم هذه العملي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9A624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ات تطوير أدوية جديدة لمعالجة السرطان. </w:t>
            </w:r>
          </w:p>
          <w:p w:rsidR="0042369C" w:rsidRDefault="009A624D" w:rsidP="0042369C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  <w:lang w:bidi="ar-SA"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نشاط جميع مستقبلات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تيروزين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مرتبط </w:t>
            </w:r>
            <w:r>
              <w:rPr>
                <w:rFonts w:ascii="Arial" w:eastAsiaTheme="minorHAnsi" w:hAnsi="Arial" w:cs="Arial"/>
                <w:sz w:val="22"/>
                <w:szCs w:val="22"/>
                <w:rtl/>
                <w:lang w:bidi="ar-SA"/>
              </w:rPr>
              <w:t>ﺒ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  <w:r>
              <w:rPr>
                <w:rFonts w:asciiTheme="minorBidi" w:eastAsiaTheme="minorHAnsi" w:hAnsiTheme="minorBidi" w:cs="Arial"/>
                <w:sz w:val="22"/>
                <w:szCs w:val="22"/>
              </w:rPr>
              <w:t xml:space="preserve"> </w:t>
            </w:r>
            <w:r w:rsidR="00910ACD" w:rsidRPr="00411F77">
              <w:rPr>
                <w:rFonts w:asciiTheme="minorBidi" w:eastAsiaTheme="minorHAnsi" w:hAnsiTheme="minorBidi" w:cs="Arial"/>
                <w:sz w:val="22"/>
                <w:szCs w:val="22"/>
              </w:rPr>
              <w:t xml:space="preserve">ATP 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يرتبط بموقع خاص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في الإنزيم. عندما ترتبط ماد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أساس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الكيناز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بموقع آخر على المستقبل تحد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ث عملية فسفرة ماد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الأساس. جزيئات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</w:t>
            </w:r>
            <w:r>
              <w:rPr>
                <w:rFonts w:ascii="Arial" w:eastAsiaTheme="minorHAnsi" w:hAnsi="Arial" w:cs="Arial"/>
                <w:sz w:val="22"/>
                <w:szCs w:val="22"/>
                <w:rtl/>
                <w:lang w:bidi="ar-SA"/>
              </w:rPr>
              <w:t>ﻟ</w:t>
            </w:r>
            <w:proofErr w:type="spellEnd"/>
            <w:proofErr w:type="gramStart"/>
            <w:r w:rsidR="00910ACD" w:rsidRPr="00411F77">
              <w:rPr>
                <w:rFonts w:asciiTheme="minorBidi" w:eastAsiaTheme="minorHAnsi" w:hAnsiTheme="minorBidi" w:cs="Arial"/>
                <w:sz w:val="22"/>
                <w:szCs w:val="22"/>
              </w:rPr>
              <w:t xml:space="preserve">ATP 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هي</w:t>
            </w:r>
            <w:proofErr w:type="gram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التي تعطي الفوسفات الذي يرتبط بماد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 الأساس في هذه العملي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ة.</w:t>
            </w:r>
          </w:p>
          <w:p w:rsidR="0042369C" w:rsidRDefault="009A624D" w:rsidP="0042369C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مثبطات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كينازات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التيروزين</w:t>
            </w:r>
            <w:proofErr w:type="spellEnd"/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المستعملة اليوم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تتنافس مع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</w:t>
            </w:r>
            <w:r>
              <w:rPr>
                <w:rFonts w:ascii="Arial" w:eastAsiaTheme="minorHAnsi" w:hAnsi="Arial" w:cs="Arial"/>
                <w:sz w:val="22"/>
                <w:szCs w:val="22"/>
                <w:rtl/>
                <w:lang w:bidi="ar-SA"/>
              </w:rPr>
              <w:t>ﻟ</w:t>
            </w:r>
            <w:proofErr w:type="spellEnd"/>
            <w:r w:rsidR="00910ACD" w:rsidRPr="00411F77">
              <w:rPr>
                <w:rFonts w:asciiTheme="minorBidi" w:eastAsiaTheme="minorHAnsi" w:hAnsiTheme="minorBidi" w:cs="Arial"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eastAsiaTheme="minorHAnsi" w:hAnsiTheme="minorBidi" w:cs="Arial"/>
                <w:sz w:val="22"/>
                <w:szCs w:val="22"/>
              </w:rPr>
              <w:t xml:space="preserve"> </w:t>
            </w:r>
            <w:r w:rsidR="00910ACD" w:rsidRPr="00411F77">
              <w:rPr>
                <w:rFonts w:asciiTheme="minorBidi" w:eastAsiaTheme="minorHAnsi" w:hAnsiTheme="minorBidi" w:cs="Arial"/>
                <w:sz w:val="22"/>
                <w:szCs w:val="22"/>
              </w:rPr>
              <w:t xml:space="preserve">ATP 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على الارتباط بالموقع الفع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ال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للكيناز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، وهكذا تمنع تنفيذ عمله. نسم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 هذا النوع من المثبطات "</w:t>
            </w:r>
            <w:r w:rsidR="0042369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جزيئات صغيرة تثبط </w:t>
            </w:r>
            <w:proofErr w:type="spellStart"/>
            <w:r w:rsidR="0042369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تيروزين</w:t>
            </w:r>
            <w:proofErr w:type="spellEnd"/>
            <w:r w:rsidR="0042369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="0042369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 w:rsidR="0042369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" </w:t>
            </w:r>
          </w:p>
          <w:p w:rsidR="00910ACD" w:rsidRPr="00411F77" w:rsidRDefault="00910ACD" w:rsidP="0042369C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 w:rsidRPr="00411F77">
              <w:rPr>
                <w:rFonts w:asciiTheme="minorBidi" w:eastAsiaTheme="minorHAnsi" w:hAnsiTheme="minorBidi" w:cs="Arial"/>
                <w:sz w:val="22"/>
                <w:szCs w:val="22"/>
                <w:rtl/>
              </w:rPr>
              <w:t xml:space="preserve"> </w:t>
            </w:r>
            <w:r w:rsidRPr="0042369C">
              <w:rPr>
                <w:rFonts w:asciiTheme="minorBidi" w:eastAsiaTheme="minorHAnsi" w:hAnsiTheme="minorBidi" w:cs="Arial"/>
                <w:sz w:val="20"/>
                <w:szCs w:val="20"/>
              </w:rPr>
              <w:t>(small molecule tyrosine kinase inhibitors)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، وقد وُجد أنّ</w:t>
            </w:r>
            <w:r w:rsidR="0042369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هذه المثبطات ناجعة ضد أنواع معي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42369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نة من السرطان، وهي ت</w:t>
            </w:r>
            <w:r w:rsidR="0088504F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ُ</w:t>
            </w:r>
            <w:r w:rsidR="005304C9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ستعمل اليوم في العلاج الطبي.</w:t>
            </w:r>
          </w:p>
          <w:p w:rsidR="00910ACD" w:rsidRDefault="0042369C" w:rsidP="00294EA8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lastRenderedPageBreak/>
              <w:t xml:space="preserve">بالإضافة إلى مثبطات إنزيمات مستقبلات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تيروزين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داخل الخلي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ة، هناك أجسام مضادة ترتبط بمستقبلات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تيروزين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، وقد وُجد أن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ها ناجعة وتُطيل حياة مرضى السرطان وتُستخدم اليوم كدواء لمعالجة السرطان. يختلف نشاط هذه الأجسام المضادة عن الجزيئات الصغيرة. لا تدخل الخل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ة، لذا فهي تعمل ضد الجزيئات الموجودة على الغشاء الخارجي للخلي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فقط. بالإضافة إلى ذلك، تأثيرها غير واضح دائمًا أو أنها تثبط </w:t>
            </w:r>
            <w:proofErr w:type="spellStart"/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الكيناز</w:t>
            </w:r>
            <w:proofErr w:type="spellEnd"/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مباشرة. في قسم من الحالات، الجسم المضاد الذي يرتبط بالمستقبل المناسب يؤد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 إلى تفعيل جهاز المناعة ضد الخلي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 التي ترتبط به. في حالات أخرى، يؤد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 ارتباط الجسم المضاد إلى دخول المستقبل مع الجسم المضاد إلى داخل الخلي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 بعملي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الابتلاع الخلوي  </w:t>
            </w:r>
            <w:r w:rsidR="001938A1">
              <w:rPr>
                <w:rFonts w:asciiTheme="minorBidi" w:eastAsiaTheme="minorHAnsi" w:hAnsiTheme="minorBidi" w:cs="Arial"/>
                <w:sz w:val="22"/>
                <w:szCs w:val="22"/>
              </w:rPr>
              <w:t xml:space="preserve"> </w:t>
            </w:r>
            <w:r w:rsidR="00910ACD" w:rsidRPr="00411F77">
              <w:rPr>
                <w:rFonts w:asciiTheme="minorBidi" w:eastAsiaTheme="minorHAnsi" w:hAnsiTheme="minorBidi" w:cs="Arial"/>
                <w:sz w:val="22"/>
                <w:szCs w:val="22"/>
              </w:rPr>
              <w:t>(endocytosis)</w:t>
            </w:r>
            <w:r w:rsidR="00910ACD">
              <w:rPr>
                <w:rFonts w:asciiTheme="minorBidi" w:eastAsiaTheme="minorHAnsi" w:hAnsiTheme="minorBidi" w:cs="Arial"/>
                <w:sz w:val="22"/>
                <w:szCs w:val="22"/>
              </w:rPr>
              <w:t xml:space="preserve"> 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، وهكذا يتوقف نشاطه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. تختلف الأجسام المضادة عن الجزيئات الصغيرة، لأن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ها ت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ُ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حقن في الجسم عبر الوريد، أم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1938A1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ا الجزيئات الصغيرة </w:t>
            </w:r>
            <w:r w:rsidR="00294EA8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تُستعمل كدواء بواسطة الابتلاع. بالإضافة إلى ذلك، الأجسام ال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مضادّة خاصّة ب</w:t>
            </w:r>
            <w:r w:rsidR="00294EA8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مستقبلات معي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294EA8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نة، أم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294EA8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ا الجزيئات الصغيرة فهي موجّه للارتباط بموقع ارتباط </w:t>
            </w:r>
            <w:r w:rsidR="00910ACD" w:rsidRPr="00411F77">
              <w:rPr>
                <w:rFonts w:asciiTheme="minorBidi" w:eastAsiaTheme="minorHAnsi" w:hAnsiTheme="minorBidi" w:cs="Arial"/>
                <w:sz w:val="22"/>
                <w:szCs w:val="22"/>
              </w:rPr>
              <w:t xml:space="preserve">ATP </w:t>
            </w:r>
            <w:r w:rsidR="00294EA8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، لذا فهي تثبط عدة إنزيمات </w:t>
            </w:r>
            <w:proofErr w:type="spellStart"/>
            <w:r w:rsidR="00294EA8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تيروزين</w:t>
            </w:r>
            <w:proofErr w:type="spellEnd"/>
            <w:r w:rsidR="00294EA8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="00294EA8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 w:rsidR="00294EA8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مختلفة دائمًا.  </w:t>
            </w:r>
          </w:p>
          <w:p w:rsidR="00910ACD" w:rsidRPr="00411F77" w:rsidRDefault="00294EA8" w:rsidP="00700EFD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اكتشف بروفسور يردن في 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بحث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وظائف عوامل النمو في تطو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ر الأمراض السرطانية أن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تفعيل مستقبل معي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ن بواسطة مستقبلات أخرى لعوامل النمو يعمل </w:t>
            </w:r>
            <w:r>
              <w:rPr>
                <w:rFonts w:ascii="Arial" w:eastAsiaTheme="minorHAnsi" w:hAnsi="Arial" w:cs="Arial"/>
                <w:sz w:val="22"/>
                <w:szCs w:val="22"/>
                <w:rtl/>
                <w:lang w:bidi="ar-SA"/>
              </w:rPr>
              <w:t>ﮐ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"مكب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ِّ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ر" يضخم الإشارات التي تستقبلها الخلي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ة. تؤد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 الإشارة المكب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َّ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رة إلى انقسام الخلايا بشكل سريع، مما يؤد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ي ذلك إلى تطو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ر السرطان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. فيما بعد رك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ز في أبحاثه على فهم عمل 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هذا 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"المكب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ِّ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ر" كي يطو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ر طرق تطعيم وطرق أخرى لكبح نشاطه، وهذا يعني أن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ه يمكن منع تطور السرطان. أد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ت مكتشفات بروفسور يردن في هذه القضية إلى تطوير عد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ة أدوية من نوع جديد "موجّه إلى الهدف"، وقد تبي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ن أن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ها ناجعة لمعالجة عد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BE55B4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أنواع سرطانات، وهي موجودة اليوم في استعمال واسع. </w:t>
            </w:r>
          </w:p>
          <w:p w:rsidR="00910ACD" w:rsidRPr="00411F77" w:rsidRDefault="00BE55B4" w:rsidP="00700EFD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="Arial"/>
                <w:sz w:val="22"/>
                <w:szCs w:val="22"/>
                <w:rtl/>
              </w:rPr>
            </w:pP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في الآونة الأخيرة، وس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ع بروفسور يردن أبحاثه في مجال ممتع جدًّا، وهو  مجال</w:t>
            </w:r>
            <w:r>
              <w:rPr>
                <w:rFonts w:asciiTheme="minorBidi" w:eastAsiaTheme="minorHAnsi" w:hAnsiTheme="minorBidi" w:cs="Arial"/>
                <w:sz w:val="22"/>
                <w:szCs w:val="22"/>
                <w:lang w:bidi="ar-SA"/>
              </w:rPr>
              <w:t xml:space="preserve"> RNA</w:t>
            </w:r>
            <w:r>
              <w:rPr>
                <w:rFonts w:asciiTheme="minorBidi" w:eastAsiaTheme="minorHAnsi" w:hAnsiTheme="minorBidi" w:cs="Arial"/>
                <w:sz w:val="22"/>
                <w:szCs w:val="22"/>
              </w:rPr>
              <w:t xml:space="preserve">  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لا يشف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ِّ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ر إلى بروتينات. كما تتناول أبحاث بروفسور يردن الأخيرة عملي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ة إنتاج النقائل الورمي </w:t>
            </w:r>
            <w:r w:rsidR="00403F5A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وردود فعل السرطان لأدوية جديدة</w:t>
            </w:r>
            <w:r w:rsidR="00EA4E7A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. بالتعاون مع بروفسور ميخائيل سلع بيّن بروفسور يردن أن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EA4E7A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ه يمكن تحسين نشاط الأجسام المضادة أحادية النسيلة التي تعرقل الارتباط بين المستقبلات وعوامل النمو. اكتشفوا خلال هذا التعاون أن تراكيب أجسام مضادة ترتبط بمناطق مختلفة وبعيدة عن المستقبل، وهي تؤد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EA4E7A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ي إلى ابتلاع خلوي سريع وإلى تحليل المستقبل بواسطة </w:t>
            </w:r>
            <w:proofErr w:type="spellStart"/>
            <w:r w:rsidR="00EA4E7A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الليزوزم</w:t>
            </w:r>
            <w:proofErr w:type="spellEnd"/>
            <w:r w:rsidR="00EA4E7A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، وهكذا يتم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EA4E7A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 تثبيط السرطان بنجاعة في الفئران. بيّنت أبحاث بروفسور يردن وبروفسور سلع </w:t>
            </w:r>
            <w:r w:rsidR="0017239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نجاعة هذه الطريقة بمعالجة سرطان الأمعاء، سرطان الثدي وسرطان البنكرياس. طوّر الباحثان دواء "فرجيتا" ، وهو  يعمل حسب المبدأ الذي اقترحه الباحثان، وفي الآونة الأخيرة تم</w:t>
            </w:r>
            <w:r w:rsidR="00700EFD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>ّ</w:t>
            </w:r>
            <w:r w:rsidR="0017239C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ت المصادقة على استعماله </w:t>
            </w:r>
            <w:r w:rsidR="005304C9">
              <w:rPr>
                <w:rFonts w:asciiTheme="minorBidi" w:eastAsiaTheme="minorHAnsi" w:hAnsiTheme="minorBidi" w:cs="Arial" w:hint="cs"/>
                <w:sz w:val="22"/>
                <w:szCs w:val="22"/>
                <w:rtl/>
                <w:lang w:bidi="ar-SA"/>
              </w:rPr>
              <w:t xml:space="preserve">في معالجة المرضى بسرطان الثدي. </w:t>
            </w:r>
            <w:bookmarkStart w:id="0" w:name="_GoBack"/>
            <w:bookmarkEnd w:id="0"/>
            <w:r w:rsidR="00910ACD" w:rsidRPr="000208E0">
              <w:rPr>
                <w:rFonts w:asciiTheme="minorBidi" w:eastAsiaTheme="minorHAnsi" w:hAnsiTheme="minorBidi" w:cs="Arial"/>
                <w:sz w:val="22"/>
                <w:szCs w:val="22"/>
                <w:rtl/>
              </w:rPr>
              <w:t xml:space="preserve"> </w:t>
            </w:r>
          </w:p>
        </w:tc>
      </w:tr>
      <w:tr w:rsidR="00910ACD" w:rsidTr="00910ACD">
        <w:trPr>
          <w:trHeight w:val="664"/>
        </w:trPr>
        <w:tc>
          <w:tcPr>
            <w:tcW w:w="1523" w:type="dxa"/>
          </w:tcPr>
          <w:p w:rsidR="00910ACD" w:rsidRPr="00723909" w:rsidRDefault="00910ACD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7227" w:type="dxa"/>
          </w:tcPr>
          <w:p w:rsidR="00910ACD" w:rsidRPr="00A77755" w:rsidRDefault="005304C9" w:rsidP="00A77755">
            <w:pPr>
              <w:pStyle w:val="ListParagraph"/>
              <w:autoSpaceDE w:val="0"/>
              <w:autoSpaceDN w:val="0"/>
              <w:adjustRightInd w:val="0"/>
              <w:spacing w:before="120" w:after="240" w:line="240" w:lineRule="auto"/>
              <w:ind w:left="119"/>
              <w:rPr>
                <w:rFonts w:asciiTheme="minorBidi" w:hAnsiTheme="minorBidi" w:cstheme="minorBidi"/>
                <w:rtl/>
              </w:rPr>
            </w:pPr>
            <w:hyperlink r:id="rId6" w:history="1"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>רצף הוראה - חידושים בחקר הסרטן</w:t>
              </w:r>
            </w:hyperlink>
            <w:r w:rsidR="00910ACD" w:rsidRPr="00D84900">
              <w:rPr>
                <w:rFonts w:asciiTheme="minorBidi" w:hAnsiTheme="minorBidi" w:cstheme="minorBidi"/>
                <w:color w:val="004B8E"/>
                <w:rtl/>
              </w:rPr>
              <w:t xml:space="preserve"> (2017) </w:t>
            </w:r>
            <w:r w:rsidR="00910ACD" w:rsidRPr="00D84900">
              <w:rPr>
                <w:rFonts w:asciiTheme="minorBidi" w:hAnsiTheme="minorBidi" w:cstheme="minorBidi"/>
                <w:rtl/>
              </w:rPr>
              <w:t xml:space="preserve">ד"ר זהר סנפיר, ד"ר ציפי הופמן. </w:t>
            </w:r>
            <w:r w:rsidR="00910ACD" w:rsidRPr="00D84900">
              <w:rPr>
                <w:rFonts w:asciiTheme="minorBidi" w:hAnsiTheme="minorBidi" w:cstheme="minorBidi"/>
                <w:b/>
                <w:bCs/>
                <w:rtl/>
              </w:rPr>
              <w:t>דפי עבודה</w:t>
            </w:r>
            <w:r w:rsidR="00910ACD" w:rsidRPr="00D84900">
              <w:rPr>
                <w:rFonts w:asciiTheme="minorBidi" w:hAnsiTheme="minorBidi" w:cstheme="minorBidi"/>
                <w:rtl/>
              </w:rPr>
              <w:t xml:space="preserve"> לתלמידים המשולבים ברצף הוראה סביב חידושים בחקר הסרטן ומבוסס בעיקר על מחקריו של פרופ' ירדן.</w:t>
            </w:r>
          </w:p>
          <w:p w:rsidR="00910ACD" w:rsidRPr="00EC23AE" w:rsidRDefault="005304C9" w:rsidP="00B179D3">
            <w:pPr>
              <w:rPr>
                <w:rtl/>
              </w:rPr>
            </w:pPr>
            <w:hyperlink r:id="rId7" w:history="1">
              <w:r w:rsidR="00910ACD" w:rsidRPr="00B179D3">
                <w:rPr>
                  <w:rStyle w:val="Hyperlink"/>
                  <w:rFonts w:hint="cs"/>
                  <w:rtl/>
                </w:rPr>
                <w:t>שקופיות המציגות העברת אותות בתא באופן פשוט</w:t>
              </w:r>
            </w:hyperlink>
          </w:p>
        </w:tc>
      </w:tr>
      <w:tr w:rsidR="00910ACD" w:rsidTr="00910ACD">
        <w:trPr>
          <w:trHeight w:val="664"/>
        </w:trPr>
        <w:tc>
          <w:tcPr>
            <w:tcW w:w="1523" w:type="dxa"/>
          </w:tcPr>
          <w:p w:rsidR="00910ACD" w:rsidRPr="00723909" w:rsidRDefault="00910ACD" w:rsidP="003A2DB3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7227" w:type="dxa"/>
          </w:tcPr>
          <w:p w:rsidR="00910ACD" w:rsidRPr="00D84900" w:rsidRDefault="005304C9" w:rsidP="00773F49">
            <w:pPr>
              <w:pStyle w:val="ListParagraph"/>
              <w:autoSpaceDE w:val="0"/>
              <w:autoSpaceDN w:val="0"/>
              <w:adjustRightInd w:val="0"/>
              <w:spacing w:before="120" w:after="240" w:line="240" w:lineRule="auto"/>
              <w:ind w:left="119"/>
              <w:rPr>
                <w:rFonts w:asciiTheme="minorBidi" w:hAnsiTheme="minorBidi" w:cstheme="minorBidi"/>
                <w:rtl/>
              </w:rPr>
            </w:pPr>
            <w:hyperlink r:id="rId8" w:history="1"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>התהליך של העברת אותות</w:t>
              </w:r>
              <w:r w:rsidR="00910ACD" w:rsidRPr="00D84900">
                <w:rPr>
                  <w:rStyle w:val="Hyperlink"/>
                  <w:rFonts w:asciiTheme="minorBidi" w:hAnsiTheme="minorBidi" w:cstheme="minorBidi"/>
                </w:rPr>
                <w:t xml:space="preserve"> </w:t>
              </w:r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>ביוכימיים ומשמעותו</w:t>
              </w:r>
              <w:r w:rsidR="00910ACD" w:rsidRPr="00D84900">
                <w:rPr>
                  <w:rStyle w:val="Hyperlink"/>
                  <w:rFonts w:asciiTheme="minorBidi" w:hAnsiTheme="minorBidi" w:cstheme="minorBidi"/>
                </w:rPr>
                <w:t xml:space="preserve"> </w:t>
              </w:r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>לריפוי</w:t>
              </w:r>
              <w:r w:rsidR="00910ACD" w:rsidRPr="00D84900">
                <w:rPr>
                  <w:rStyle w:val="Hyperlink"/>
                  <w:rFonts w:asciiTheme="minorBidi" w:hAnsiTheme="minorBidi" w:cstheme="minorBidi"/>
                </w:rPr>
                <w:t xml:space="preserve"> </w:t>
              </w:r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>סרטן</w:t>
              </w:r>
            </w:hyperlink>
            <w:r w:rsidR="00910ACD" w:rsidRPr="00D84900">
              <w:rPr>
                <w:rFonts w:asciiTheme="minorBidi" w:hAnsiTheme="minorBidi" w:cstheme="minorBidi"/>
                <w:rtl/>
              </w:rPr>
              <w:t xml:space="preserve"> (2008) פרופ' יוסף ירדן. כתבה מקיפה, מלווה באיורים בעתון האקדמיה הלאומית למדעים.</w:t>
            </w:r>
            <w:r w:rsidR="00910ACD" w:rsidRPr="00D84900">
              <w:rPr>
                <w:rFonts w:asciiTheme="minorBidi" w:hAnsiTheme="minorBidi" w:cstheme="minorBidi"/>
                <w:rtl/>
              </w:rPr>
              <w:br/>
            </w:r>
          </w:p>
          <w:p w:rsidR="00910ACD" w:rsidRDefault="005304C9" w:rsidP="00773F49">
            <w:pPr>
              <w:pStyle w:val="ListParagraph"/>
              <w:autoSpaceDE w:val="0"/>
              <w:autoSpaceDN w:val="0"/>
              <w:adjustRightInd w:val="0"/>
              <w:spacing w:before="120" w:after="240" w:line="240" w:lineRule="auto"/>
              <w:ind w:left="119"/>
              <w:rPr>
                <w:rFonts w:asciiTheme="minorBidi" w:hAnsiTheme="minorBidi" w:cstheme="minorBidi"/>
                <w:rtl/>
              </w:rPr>
            </w:pPr>
            <w:hyperlink r:id="rId9" w:history="1"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 xml:space="preserve">מעכבי </w:t>
              </w:r>
              <w:proofErr w:type="spellStart"/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>קינאזות</w:t>
              </w:r>
              <w:proofErr w:type="spellEnd"/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 xml:space="preserve"> </w:t>
              </w:r>
              <w:proofErr w:type="spellStart"/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>טירוזין</w:t>
              </w:r>
              <w:proofErr w:type="spellEnd"/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 xml:space="preserve"> – פריצת דרך בטיפול בסרטן</w:t>
              </w:r>
            </w:hyperlink>
            <w:r w:rsidR="00910ACD" w:rsidRPr="00D84900">
              <w:rPr>
                <w:rFonts w:asciiTheme="minorBidi" w:hAnsiTheme="minorBidi" w:cstheme="minorBidi"/>
                <w:rtl/>
              </w:rPr>
              <w:t>, (2008) ד"ר יאיר בר, אתר</w:t>
            </w:r>
            <w:r w:rsidR="00910ACD" w:rsidRPr="00D84900">
              <w:rPr>
                <w:rFonts w:asciiTheme="minorBidi" w:hAnsiTheme="minorBidi" w:cstheme="minorBidi"/>
              </w:rPr>
              <w:t>The Medical</w:t>
            </w:r>
            <w:r w:rsidR="00910ACD" w:rsidRPr="00D84900">
              <w:rPr>
                <w:rFonts w:asciiTheme="minorBidi" w:hAnsiTheme="minorBidi" w:cstheme="minorBidi"/>
                <w:rtl/>
              </w:rPr>
              <w:t>, אתר הרופאים של ישראל.</w:t>
            </w:r>
          </w:p>
          <w:p w:rsidR="00910ACD" w:rsidRDefault="00910ACD" w:rsidP="00773F49">
            <w:pPr>
              <w:pStyle w:val="ListParagraph"/>
              <w:autoSpaceDE w:val="0"/>
              <w:autoSpaceDN w:val="0"/>
              <w:adjustRightInd w:val="0"/>
              <w:spacing w:before="120" w:after="240" w:line="240" w:lineRule="auto"/>
              <w:ind w:left="119"/>
              <w:rPr>
                <w:rFonts w:asciiTheme="minorBidi" w:hAnsiTheme="minorBidi" w:cstheme="minorBidi"/>
                <w:rtl/>
              </w:rPr>
            </w:pPr>
          </w:p>
          <w:p w:rsidR="00910ACD" w:rsidRPr="00D84900" w:rsidRDefault="005304C9" w:rsidP="00773F49">
            <w:pPr>
              <w:pStyle w:val="ListParagraph"/>
              <w:autoSpaceDE w:val="0"/>
              <w:autoSpaceDN w:val="0"/>
              <w:adjustRightInd w:val="0"/>
              <w:spacing w:before="120" w:after="240" w:line="240" w:lineRule="auto"/>
              <w:ind w:left="119"/>
              <w:rPr>
                <w:rFonts w:asciiTheme="minorBidi" w:hAnsiTheme="minorBidi" w:cstheme="minorBidi"/>
                <w:rtl/>
              </w:rPr>
            </w:pPr>
            <w:hyperlink r:id="rId10" w:history="1">
              <w:r w:rsidR="00910ACD" w:rsidRPr="00D84900">
                <w:rPr>
                  <w:rStyle w:val="Hyperlink"/>
                  <w:rFonts w:asciiTheme="minorBidi" w:hAnsiTheme="minorBidi" w:cstheme="minorBidi"/>
                  <w:rtl/>
                </w:rPr>
                <w:t>מחלת הסרטן – מהותה והטיפול בה</w:t>
              </w:r>
            </w:hyperlink>
            <w:r w:rsidR="00910ACD" w:rsidRPr="00D84900">
              <w:rPr>
                <w:rFonts w:asciiTheme="minorBidi" w:hAnsiTheme="minorBidi" w:cstheme="minorBidi"/>
                <w:rtl/>
              </w:rPr>
              <w:t xml:space="preserve"> (2013), הרצאה של פרופ' יוסף ירדן בטכניון בחיפה</w:t>
            </w:r>
            <w:r w:rsidR="00910ACD">
              <w:rPr>
                <w:rFonts w:asciiTheme="minorBidi" w:hAnsiTheme="minorBidi" w:cstheme="minorBidi" w:hint="cs"/>
                <w:rtl/>
              </w:rPr>
              <w:t>.</w:t>
            </w:r>
          </w:p>
          <w:p w:rsidR="00910ACD" w:rsidRDefault="005304C9" w:rsidP="00773F49">
            <w:pPr>
              <w:rPr>
                <w:rFonts w:asciiTheme="minorBidi" w:hAnsiTheme="minorBidi"/>
                <w:rtl/>
              </w:rPr>
            </w:pPr>
            <w:hyperlink r:id="rId11" w:history="1">
              <w:r w:rsidR="00910ACD" w:rsidRPr="00D84900">
                <w:rPr>
                  <w:rStyle w:val="Hyperlink"/>
                  <w:rFonts w:asciiTheme="minorBidi" w:hAnsiTheme="minorBidi"/>
                  <w:rtl/>
                </w:rPr>
                <w:t>החוט המשולש לא במהרה יינתק - מדוע לפעמים הסרטן חוזר, גם לאחר הצלחת טיפול כימותרפי</w:t>
              </w:r>
              <w:r w:rsidR="00910ACD" w:rsidRPr="00D84900">
                <w:rPr>
                  <w:rStyle w:val="Hyperlink"/>
                  <w:rFonts w:asciiTheme="minorBidi" w:hAnsiTheme="minorBidi"/>
                </w:rPr>
                <w:t>?</w:t>
              </w:r>
            </w:hyperlink>
            <w:r w:rsidR="00910ACD" w:rsidRPr="00D84900">
              <w:rPr>
                <w:rFonts w:asciiTheme="minorBidi" w:hAnsiTheme="minorBidi"/>
                <w:rtl/>
              </w:rPr>
              <w:t xml:space="preserve"> (2015) עוד על מחקריו של פרופ' יוסף ירדן.</w:t>
            </w:r>
          </w:p>
          <w:p w:rsidR="00910ACD" w:rsidRDefault="00910ACD" w:rsidP="00773F49">
            <w:pPr>
              <w:rPr>
                <w:rFonts w:asciiTheme="minorBidi" w:hAnsiTheme="minorBidi"/>
                <w:rtl/>
              </w:rPr>
            </w:pPr>
          </w:p>
          <w:p w:rsidR="00910ACD" w:rsidRPr="00D227D4" w:rsidRDefault="005304C9" w:rsidP="00773F49">
            <w:pPr>
              <w:shd w:val="clear" w:color="auto" w:fill="FFFFFF"/>
              <w:bidi w:val="0"/>
              <w:spacing w:line="348" w:lineRule="atLeast"/>
              <w:rPr>
                <w:rFonts w:asciiTheme="minorBidi" w:eastAsia="Calibri" w:hAnsiTheme="minorBidi"/>
              </w:rPr>
            </w:pPr>
            <w:hyperlink r:id="rId12" w:history="1">
              <w:r w:rsidR="00910ACD" w:rsidRPr="00D227D4">
                <w:rPr>
                  <w:rFonts w:asciiTheme="minorBidi" w:eastAsia="Calibri" w:hAnsiTheme="minorBidi"/>
                </w:rPr>
                <w:t>Yarden Y</w:t>
              </w:r>
            </w:hyperlink>
            <w:r w:rsidR="00910ACD" w:rsidRPr="00D227D4">
              <w:rPr>
                <w:rFonts w:asciiTheme="minorBidi" w:eastAsia="Calibri" w:hAnsiTheme="minorBidi"/>
              </w:rPr>
              <w:t>, </w:t>
            </w:r>
            <w:hyperlink r:id="rId13" w:history="1">
              <w:r w:rsidR="00910ACD" w:rsidRPr="00D227D4">
                <w:rPr>
                  <w:rFonts w:asciiTheme="minorBidi" w:eastAsia="Calibri" w:hAnsiTheme="minorBidi"/>
                </w:rPr>
                <w:t>Escobedo JA</w:t>
              </w:r>
            </w:hyperlink>
            <w:r w:rsidR="00910ACD" w:rsidRPr="00D227D4">
              <w:rPr>
                <w:rFonts w:asciiTheme="minorBidi" w:eastAsia="Calibri" w:hAnsiTheme="minorBidi"/>
              </w:rPr>
              <w:t>, </w:t>
            </w:r>
            <w:proofErr w:type="spellStart"/>
            <w:r w:rsidR="00910ACD">
              <w:fldChar w:fldCharType="begin"/>
            </w:r>
            <w:r w:rsidR="00910ACD">
              <w:instrText xml:space="preserve"> HYPERLINK "https://www.ncbi.nlm.nih.gov/pubmed/?term=Kuang%20WJ%5BAuthor%5D&amp;cauthor=true&amp;cauthor_uid=3020426" </w:instrText>
            </w:r>
            <w:r w:rsidR="00910ACD">
              <w:fldChar w:fldCharType="separate"/>
            </w:r>
            <w:r w:rsidR="00910ACD" w:rsidRPr="00D227D4">
              <w:rPr>
                <w:rFonts w:asciiTheme="minorBidi" w:eastAsia="Calibri" w:hAnsiTheme="minorBidi"/>
              </w:rPr>
              <w:t>Kuang</w:t>
            </w:r>
            <w:proofErr w:type="spellEnd"/>
            <w:r w:rsidR="00910ACD" w:rsidRPr="00D227D4">
              <w:rPr>
                <w:rFonts w:asciiTheme="minorBidi" w:eastAsia="Calibri" w:hAnsiTheme="minorBidi"/>
              </w:rPr>
              <w:t xml:space="preserve"> WJ</w:t>
            </w:r>
            <w:r w:rsidR="00910ACD">
              <w:rPr>
                <w:rFonts w:asciiTheme="minorBidi" w:eastAsia="Calibri" w:hAnsiTheme="minorBidi"/>
              </w:rPr>
              <w:fldChar w:fldCharType="end"/>
            </w:r>
            <w:r w:rsidR="00910ACD" w:rsidRPr="00D227D4">
              <w:rPr>
                <w:rFonts w:asciiTheme="minorBidi" w:eastAsia="Calibri" w:hAnsiTheme="minorBidi"/>
              </w:rPr>
              <w:t>, </w:t>
            </w:r>
            <w:hyperlink r:id="rId14" w:history="1">
              <w:r w:rsidR="00910ACD" w:rsidRPr="00D227D4">
                <w:rPr>
                  <w:rFonts w:asciiTheme="minorBidi" w:eastAsia="Calibri" w:hAnsiTheme="minorBidi"/>
                </w:rPr>
                <w:t>Yang-Feng TL</w:t>
              </w:r>
            </w:hyperlink>
            <w:r w:rsidR="00910ACD" w:rsidRPr="00D227D4">
              <w:rPr>
                <w:rFonts w:asciiTheme="minorBidi" w:eastAsia="Calibri" w:hAnsiTheme="minorBidi"/>
              </w:rPr>
              <w:t>, </w:t>
            </w:r>
            <w:hyperlink r:id="rId15" w:history="1">
              <w:r w:rsidR="00910ACD">
                <w:rPr>
                  <w:rFonts w:asciiTheme="minorBidi" w:eastAsia="Calibri" w:hAnsiTheme="minorBidi"/>
                </w:rPr>
                <w:t xml:space="preserve">Daniel </w:t>
              </w:r>
              <w:r w:rsidR="00910ACD" w:rsidRPr="00D227D4">
                <w:rPr>
                  <w:rFonts w:asciiTheme="minorBidi" w:eastAsia="Calibri" w:hAnsiTheme="minorBidi"/>
                </w:rPr>
                <w:t>TO</w:t>
              </w:r>
            </w:hyperlink>
            <w:r w:rsidR="00910ACD" w:rsidRPr="00D227D4">
              <w:rPr>
                <w:rFonts w:asciiTheme="minorBidi" w:eastAsia="Calibri" w:hAnsiTheme="minorBidi"/>
              </w:rPr>
              <w:t>, </w:t>
            </w:r>
            <w:hyperlink r:id="rId16" w:history="1">
              <w:r w:rsidR="00910ACD" w:rsidRPr="00D227D4">
                <w:rPr>
                  <w:rFonts w:asciiTheme="minorBidi" w:eastAsia="Calibri" w:hAnsiTheme="minorBidi"/>
                </w:rPr>
                <w:t>Tremble PM</w:t>
              </w:r>
            </w:hyperlink>
            <w:r w:rsidR="00910ACD" w:rsidRPr="00D227D4">
              <w:rPr>
                <w:rFonts w:asciiTheme="minorBidi" w:eastAsia="Calibri" w:hAnsiTheme="minorBidi"/>
              </w:rPr>
              <w:t>, </w:t>
            </w:r>
            <w:hyperlink r:id="rId17" w:history="1">
              <w:r w:rsidR="00910ACD" w:rsidRPr="00D227D4">
                <w:rPr>
                  <w:rFonts w:asciiTheme="minorBidi" w:eastAsia="Calibri" w:hAnsiTheme="minorBidi"/>
                </w:rPr>
                <w:t>Chen EY</w:t>
              </w:r>
            </w:hyperlink>
            <w:r w:rsidR="00910ACD" w:rsidRPr="00D227D4">
              <w:rPr>
                <w:rFonts w:asciiTheme="minorBidi" w:eastAsia="Calibri" w:hAnsiTheme="minorBidi"/>
              </w:rPr>
              <w:t>, </w:t>
            </w:r>
            <w:hyperlink r:id="rId18" w:history="1">
              <w:r w:rsidR="00910ACD" w:rsidRPr="00D227D4">
                <w:rPr>
                  <w:rFonts w:asciiTheme="minorBidi" w:eastAsia="Calibri" w:hAnsiTheme="minorBidi"/>
                </w:rPr>
                <w:t>Ando ME</w:t>
              </w:r>
            </w:hyperlink>
            <w:r w:rsidR="00910ACD" w:rsidRPr="00D227D4">
              <w:rPr>
                <w:rFonts w:asciiTheme="minorBidi" w:eastAsia="Calibri" w:hAnsiTheme="minorBidi"/>
              </w:rPr>
              <w:t>, </w:t>
            </w:r>
            <w:hyperlink r:id="rId19" w:history="1">
              <w:r w:rsidR="00910ACD" w:rsidRPr="00D227D4">
                <w:rPr>
                  <w:rFonts w:asciiTheme="minorBidi" w:eastAsia="Calibri" w:hAnsiTheme="minorBidi"/>
                </w:rPr>
                <w:t>Harkins RN</w:t>
              </w:r>
            </w:hyperlink>
            <w:r w:rsidR="00910ACD" w:rsidRPr="00D227D4">
              <w:rPr>
                <w:rFonts w:asciiTheme="minorBidi" w:eastAsia="Calibri" w:hAnsiTheme="minorBidi"/>
              </w:rPr>
              <w:t>, </w:t>
            </w:r>
            <w:proofErr w:type="spellStart"/>
            <w:r w:rsidR="00910ACD">
              <w:fldChar w:fldCharType="begin"/>
            </w:r>
            <w:r w:rsidR="00910ACD">
              <w:instrText xml:space="preserve"> HYPERLINK "https://www.ncbi.nlm.nih.gov/pubmed/?term=Francke%20U%5BAuthor%5D&amp;cauthor=true&amp;cauthor_uid=3020426" </w:instrText>
            </w:r>
            <w:r w:rsidR="00910ACD">
              <w:fldChar w:fldCharType="separate"/>
            </w:r>
            <w:r w:rsidR="00910ACD" w:rsidRPr="00D227D4">
              <w:rPr>
                <w:rFonts w:asciiTheme="minorBidi" w:eastAsia="Calibri" w:hAnsiTheme="minorBidi"/>
              </w:rPr>
              <w:t>Francke</w:t>
            </w:r>
            <w:proofErr w:type="spellEnd"/>
            <w:r w:rsidR="00910ACD" w:rsidRPr="00D227D4">
              <w:rPr>
                <w:rFonts w:asciiTheme="minorBidi" w:eastAsia="Calibri" w:hAnsiTheme="minorBidi"/>
              </w:rPr>
              <w:t xml:space="preserve"> U</w:t>
            </w:r>
            <w:r w:rsidR="00910ACD">
              <w:rPr>
                <w:rFonts w:asciiTheme="minorBidi" w:eastAsia="Calibri" w:hAnsiTheme="minorBidi"/>
              </w:rPr>
              <w:fldChar w:fldCharType="end"/>
            </w:r>
            <w:r w:rsidR="00910ACD" w:rsidRPr="00D227D4">
              <w:rPr>
                <w:rFonts w:asciiTheme="minorBidi" w:eastAsia="Calibri" w:hAnsiTheme="minorBidi"/>
              </w:rPr>
              <w:t xml:space="preserve">, et al. (1986) Structure of the receptor for platelet-derived growth factor helps </w:t>
            </w:r>
            <w:r w:rsidR="00910ACD" w:rsidRPr="00D227D4">
              <w:rPr>
                <w:rFonts w:asciiTheme="minorBidi" w:eastAsia="Calibri" w:hAnsiTheme="minorBidi"/>
              </w:rPr>
              <w:lastRenderedPageBreak/>
              <w:t>define a family of closely related growth factor receptors.</w:t>
            </w:r>
            <w:r w:rsidR="00910ACD">
              <w:rPr>
                <w:rFonts w:asciiTheme="minorBidi" w:eastAsia="Calibri" w:hAnsiTheme="minorBidi"/>
              </w:rPr>
              <w:t xml:space="preserve"> </w:t>
            </w:r>
            <w:hyperlink r:id="rId20" w:tooltip="Nature." w:history="1">
              <w:r w:rsidR="00910ACD" w:rsidRPr="00D227D4">
                <w:rPr>
                  <w:rFonts w:asciiTheme="minorBidi" w:eastAsia="Calibri" w:hAnsiTheme="minorBidi"/>
                </w:rPr>
                <w:t>Nature</w:t>
              </w:r>
            </w:hyperlink>
            <w:r w:rsidR="00910ACD" w:rsidRPr="00D227D4">
              <w:rPr>
                <w:rFonts w:asciiTheme="minorBidi" w:eastAsia="Calibri" w:hAnsiTheme="minorBidi"/>
              </w:rPr>
              <w:t> ;323</w:t>
            </w:r>
            <w:r w:rsidR="00910ACD">
              <w:rPr>
                <w:rFonts w:asciiTheme="minorBidi" w:eastAsia="Calibri" w:hAnsiTheme="minorBidi"/>
              </w:rPr>
              <w:t xml:space="preserve"> </w:t>
            </w:r>
            <w:r w:rsidR="00910ACD" w:rsidRPr="00D227D4">
              <w:rPr>
                <w:rFonts w:asciiTheme="minorBidi" w:eastAsia="Calibri" w:hAnsiTheme="minorBidi"/>
              </w:rPr>
              <w:t>(6085):</w:t>
            </w:r>
            <w:r w:rsidR="00910ACD">
              <w:rPr>
                <w:rFonts w:asciiTheme="minorBidi" w:eastAsia="Calibri" w:hAnsiTheme="minorBidi"/>
              </w:rPr>
              <w:t xml:space="preserve"> </w:t>
            </w:r>
            <w:r w:rsidR="00910ACD" w:rsidRPr="00D227D4">
              <w:rPr>
                <w:rFonts w:asciiTheme="minorBidi" w:eastAsia="Calibri" w:hAnsiTheme="minorBidi"/>
              </w:rPr>
              <w:t>226-32.</w:t>
            </w:r>
          </w:p>
          <w:p w:rsidR="00910ACD" w:rsidRPr="00D227D4" w:rsidRDefault="00910ACD" w:rsidP="00773F49">
            <w:pPr>
              <w:rPr>
                <w:rFonts w:asciiTheme="minorBidi" w:eastAsia="Calibri" w:hAnsiTheme="minorBidi"/>
                <w:rtl/>
              </w:rPr>
            </w:pPr>
          </w:p>
          <w:p w:rsidR="00910ACD" w:rsidRPr="00D227D4" w:rsidRDefault="005304C9" w:rsidP="00773F49">
            <w:pPr>
              <w:shd w:val="clear" w:color="auto" w:fill="FFFFFF"/>
              <w:bidi w:val="0"/>
              <w:spacing w:line="348" w:lineRule="atLeast"/>
              <w:rPr>
                <w:rFonts w:asciiTheme="minorBidi" w:eastAsia="Calibri" w:hAnsiTheme="minorBidi"/>
              </w:rPr>
            </w:pPr>
            <w:hyperlink r:id="rId21" w:history="1">
              <w:proofErr w:type="spellStart"/>
              <w:r w:rsidR="00910ACD" w:rsidRPr="00D227D4">
                <w:rPr>
                  <w:rFonts w:asciiTheme="minorBidi" w:eastAsia="Calibri" w:hAnsiTheme="minorBidi"/>
                </w:rPr>
                <w:t>Yarden</w:t>
              </w:r>
              <w:proofErr w:type="spellEnd"/>
              <w:r w:rsidR="00910ACD" w:rsidRPr="00D227D4">
                <w:rPr>
                  <w:rFonts w:asciiTheme="minorBidi" w:eastAsia="Calibri" w:hAnsiTheme="minorBidi"/>
                </w:rPr>
                <w:t xml:space="preserve"> Y</w:t>
              </w:r>
            </w:hyperlink>
            <w:r w:rsidR="00910ACD" w:rsidRPr="00D227D4">
              <w:rPr>
                <w:rFonts w:asciiTheme="minorBidi" w:eastAsia="Calibri" w:hAnsiTheme="minorBidi"/>
              </w:rPr>
              <w:t>, </w:t>
            </w:r>
            <w:proofErr w:type="spellStart"/>
            <w:r w:rsidR="00910ACD">
              <w:fldChar w:fldCharType="begin"/>
            </w:r>
            <w:r w:rsidR="00910ACD">
              <w:instrText xml:space="preserve"> HYPERLINK "https://www.ncbi.nlm.nih.gov/pubmed/?term=Schlessinger%20J%5BAuthor%5D&amp;cauthor=true&amp;cauthor_uid=3494472" </w:instrText>
            </w:r>
            <w:r w:rsidR="00910ACD">
              <w:fldChar w:fldCharType="separate"/>
            </w:r>
            <w:r w:rsidR="00910ACD" w:rsidRPr="00D227D4">
              <w:rPr>
                <w:rFonts w:asciiTheme="minorBidi" w:eastAsia="Calibri" w:hAnsiTheme="minorBidi"/>
              </w:rPr>
              <w:t>Schlessinger</w:t>
            </w:r>
            <w:proofErr w:type="spellEnd"/>
            <w:r w:rsidR="00910ACD" w:rsidRPr="00D227D4">
              <w:rPr>
                <w:rFonts w:asciiTheme="minorBidi" w:eastAsia="Calibri" w:hAnsiTheme="minorBidi"/>
              </w:rPr>
              <w:t xml:space="preserve"> J</w:t>
            </w:r>
            <w:r w:rsidR="00910ACD">
              <w:rPr>
                <w:rFonts w:asciiTheme="minorBidi" w:eastAsia="Calibri" w:hAnsiTheme="minorBidi"/>
              </w:rPr>
              <w:fldChar w:fldCharType="end"/>
            </w:r>
            <w:r w:rsidR="00910ACD" w:rsidRPr="00D227D4">
              <w:rPr>
                <w:rFonts w:asciiTheme="minorBidi" w:eastAsia="Calibri" w:hAnsiTheme="minorBidi"/>
              </w:rPr>
              <w:t>. (1987)</w:t>
            </w:r>
            <w:r w:rsidR="00910ACD">
              <w:rPr>
                <w:rFonts w:asciiTheme="minorBidi" w:eastAsia="Calibri" w:hAnsiTheme="minorBidi"/>
              </w:rPr>
              <w:t xml:space="preserve"> </w:t>
            </w:r>
            <w:r w:rsidR="00910ACD" w:rsidRPr="00D227D4">
              <w:rPr>
                <w:rFonts w:asciiTheme="minorBidi" w:eastAsia="Calibri" w:hAnsiTheme="minorBidi"/>
              </w:rPr>
              <w:t xml:space="preserve">Self-phosphorylation of epidermal growth factor receptor: evidence for a model of intermolecular allosteric activation. </w:t>
            </w:r>
            <w:hyperlink r:id="rId22" w:tooltip="Biochemistry." w:history="1">
              <w:r w:rsidR="00910ACD" w:rsidRPr="00D227D4">
                <w:rPr>
                  <w:rFonts w:asciiTheme="minorBidi" w:eastAsia="Calibri" w:hAnsiTheme="minorBidi"/>
                </w:rPr>
                <w:t>Biochemistry</w:t>
              </w:r>
            </w:hyperlink>
            <w:r w:rsidR="00910ACD">
              <w:rPr>
                <w:rFonts w:asciiTheme="minorBidi" w:eastAsia="Calibri" w:hAnsiTheme="minorBidi"/>
              </w:rPr>
              <w:t xml:space="preserve"> </w:t>
            </w:r>
            <w:r w:rsidR="00910ACD" w:rsidRPr="00D227D4">
              <w:rPr>
                <w:rFonts w:asciiTheme="minorBidi" w:eastAsia="Calibri" w:hAnsiTheme="minorBidi"/>
              </w:rPr>
              <w:t>26(5):1434-42.</w:t>
            </w:r>
          </w:p>
          <w:p w:rsidR="00910ACD" w:rsidRPr="00D227D4" w:rsidRDefault="00910ACD" w:rsidP="00773F49">
            <w:pPr>
              <w:shd w:val="clear" w:color="auto" w:fill="FFFFFF"/>
              <w:bidi w:val="0"/>
              <w:rPr>
                <w:rFonts w:asciiTheme="minorBidi" w:eastAsia="Calibri" w:hAnsiTheme="minorBidi"/>
              </w:rPr>
            </w:pPr>
            <w:r w:rsidRPr="00D227D4">
              <w:rPr>
                <w:rFonts w:asciiTheme="minorBidi" w:eastAsia="Calibri" w:hAnsiTheme="minorBidi"/>
              </w:rPr>
              <w:t>.</w:t>
            </w:r>
          </w:p>
          <w:p w:rsidR="00910ACD" w:rsidRPr="00D227D4" w:rsidRDefault="005304C9" w:rsidP="00773F49">
            <w:pPr>
              <w:shd w:val="clear" w:color="auto" w:fill="FFFFFF"/>
              <w:bidi w:val="0"/>
              <w:rPr>
                <w:rFonts w:asciiTheme="minorBidi" w:eastAsia="Calibri" w:hAnsiTheme="minorBidi"/>
              </w:rPr>
            </w:pPr>
            <w:hyperlink r:id="rId23" w:history="1">
              <w:proofErr w:type="spellStart"/>
              <w:r w:rsidR="00910ACD" w:rsidRPr="00D227D4">
                <w:rPr>
                  <w:rFonts w:asciiTheme="minorBidi" w:eastAsia="Calibri" w:hAnsiTheme="minorBidi"/>
                </w:rPr>
                <w:t>Yarden</w:t>
              </w:r>
              <w:proofErr w:type="spellEnd"/>
              <w:r w:rsidR="00910ACD" w:rsidRPr="00D227D4">
                <w:rPr>
                  <w:rFonts w:asciiTheme="minorBidi" w:eastAsia="Calibri" w:hAnsiTheme="minorBidi"/>
                </w:rPr>
                <w:t xml:space="preserve"> Y</w:t>
              </w:r>
            </w:hyperlink>
            <w:r w:rsidR="00910ACD" w:rsidRPr="00D227D4">
              <w:rPr>
                <w:rFonts w:asciiTheme="minorBidi" w:eastAsia="Calibri" w:hAnsiTheme="minorBidi"/>
              </w:rPr>
              <w:t>, </w:t>
            </w:r>
            <w:proofErr w:type="spellStart"/>
            <w:r>
              <w:rPr>
                <w:rFonts w:asciiTheme="minorBidi" w:eastAsia="Calibri" w:hAnsiTheme="minorBidi"/>
              </w:rPr>
              <w:fldChar w:fldCharType="begin"/>
            </w:r>
            <w:r>
              <w:rPr>
                <w:rFonts w:asciiTheme="minorBidi" w:eastAsia="Calibri" w:hAnsiTheme="minorBidi"/>
              </w:rPr>
              <w:instrText xml:space="preserve"> HYPERLINK "https://www.ncbi.nlm.nih.gov/pubmed/?term=Ullrich%20A%5BAuthor%5D&amp;cauthor=true&amp;cauthor_uid=3052279" </w:instrText>
            </w:r>
            <w:r>
              <w:rPr>
                <w:rFonts w:asciiTheme="minorBidi" w:eastAsia="Calibri" w:hAnsiTheme="minorBidi"/>
              </w:rPr>
              <w:fldChar w:fldCharType="separate"/>
            </w:r>
            <w:r w:rsidR="00910ACD" w:rsidRPr="00D227D4">
              <w:rPr>
                <w:rFonts w:asciiTheme="minorBidi" w:eastAsia="Calibri" w:hAnsiTheme="minorBidi"/>
              </w:rPr>
              <w:t>Ullrich</w:t>
            </w:r>
            <w:proofErr w:type="spellEnd"/>
            <w:r w:rsidR="00910ACD" w:rsidRPr="00D227D4">
              <w:rPr>
                <w:rFonts w:asciiTheme="minorBidi" w:eastAsia="Calibri" w:hAnsiTheme="minorBidi"/>
              </w:rPr>
              <w:t xml:space="preserve"> A</w:t>
            </w:r>
            <w:r>
              <w:rPr>
                <w:rFonts w:asciiTheme="minorBidi" w:eastAsia="Calibri" w:hAnsiTheme="minorBidi"/>
              </w:rPr>
              <w:fldChar w:fldCharType="end"/>
            </w:r>
            <w:r w:rsidR="00910ACD" w:rsidRPr="00D227D4">
              <w:rPr>
                <w:rFonts w:asciiTheme="minorBidi" w:eastAsia="Calibri" w:hAnsiTheme="minorBidi"/>
              </w:rPr>
              <w:t>.</w:t>
            </w:r>
            <w:r w:rsidR="00910ACD">
              <w:rPr>
                <w:rFonts w:asciiTheme="minorBidi" w:eastAsia="Calibri" w:hAnsiTheme="minorBidi"/>
              </w:rPr>
              <w:t xml:space="preserve"> (1988)</w:t>
            </w:r>
            <w:r w:rsidR="00910ACD" w:rsidRPr="00D227D4">
              <w:rPr>
                <w:rFonts w:asciiTheme="minorBidi" w:eastAsia="Calibri" w:hAnsiTheme="minorBidi"/>
                <w:b/>
                <w:bCs/>
              </w:rPr>
              <w:t xml:space="preserve"> </w:t>
            </w:r>
            <w:r w:rsidR="00910ACD" w:rsidRPr="00D227D4">
              <w:rPr>
                <w:rFonts w:asciiTheme="minorBidi" w:eastAsia="Calibri" w:hAnsiTheme="minorBidi"/>
              </w:rPr>
              <w:t>Growth factor receptor tyrosine kinases</w:t>
            </w:r>
          </w:p>
          <w:p w:rsidR="00910ACD" w:rsidRPr="00D227D4" w:rsidRDefault="005304C9" w:rsidP="00773F49">
            <w:pPr>
              <w:shd w:val="clear" w:color="auto" w:fill="FFFFFF"/>
              <w:bidi w:val="0"/>
              <w:spacing w:line="348" w:lineRule="atLeast"/>
              <w:rPr>
                <w:rFonts w:asciiTheme="minorBidi" w:eastAsia="Calibri" w:hAnsiTheme="minorBidi"/>
                <w:rtl/>
              </w:rPr>
            </w:pPr>
            <w:hyperlink r:id="rId24" w:tooltip="Annual review of biochemistry." w:history="1">
              <w:proofErr w:type="spellStart"/>
              <w:r w:rsidR="00910ACD" w:rsidRPr="00D227D4">
                <w:rPr>
                  <w:rFonts w:asciiTheme="minorBidi" w:eastAsia="Calibri" w:hAnsiTheme="minorBidi"/>
                </w:rPr>
                <w:t>Annu</w:t>
              </w:r>
              <w:proofErr w:type="spellEnd"/>
              <w:r w:rsidR="00910ACD" w:rsidRPr="00D227D4">
                <w:rPr>
                  <w:rFonts w:asciiTheme="minorBidi" w:eastAsia="Calibri" w:hAnsiTheme="minorBidi"/>
                </w:rPr>
                <w:t xml:space="preserve"> Rev </w:t>
              </w:r>
              <w:proofErr w:type="spellStart"/>
              <w:r w:rsidR="00910ACD" w:rsidRPr="00D227D4">
                <w:rPr>
                  <w:rFonts w:asciiTheme="minorBidi" w:eastAsia="Calibri" w:hAnsiTheme="minorBidi"/>
                </w:rPr>
                <w:t>Biochem</w:t>
              </w:r>
              <w:proofErr w:type="spellEnd"/>
              <w:r w:rsidR="00910ACD" w:rsidRPr="00D227D4">
                <w:rPr>
                  <w:rFonts w:asciiTheme="minorBidi" w:eastAsia="Calibri" w:hAnsiTheme="minorBidi"/>
                </w:rPr>
                <w:t>.</w:t>
              </w:r>
            </w:hyperlink>
            <w:r w:rsidR="00910ACD" w:rsidRPr="00D227D4">
              <w:rPr>
                <w:rFonts w:asciiTheme="minorBidi" w:eastAsia="Calibri" w:hAnsiTheme="minorBidi"/>
              </w:rPr>
              <w:t> ;57:443-78.</w:t>
            </w:r>
          </w:p>
        </w:tc>
      </w:tr>
    </w:tbl>
    <w:p w:rsidR="002C0D25" w:rsidRDefault="002C0D25" w:rsidP="002C0D25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color w:val="222222"/>
          <w:sz w:val="21"/>
          <w:szCs w:val="21"/>
          <w:rtl/>
        </w:rPr>
      </w:pPr>
      <w:r>
        <w:rPr>
          <w:rFonts w:ascii="Arial" w:hAnsi="Arial" w:cs="Arial"/>
          <w:color w:val="4C4C4C"/>
        </w:rPr>
        <w:lastRenderedPageBreak/>
        <w:t>.</w:t>
      </w:r>
    </w:p>
    <w:p w:rsidR="002C0D25" w:rsidRDefault="002C0D25" w:rsidP="002C0D25">
      <w:pPr>
        <w:bidi w:val="0"/>
        <w:rPr>
          <w:rFonts w:ascii="Arial" w:eastAsia="Times New Roman" w:hAnsi="Arial" w:cs="Arial"/>
          <w:color w:val="222222"/>
          <w:sz w:val="21"/>
          <w:szCs w:val="21"/>
          <w:rtl/>
        </w:rPr>
      </w:pPr>
    </w:p>
    <w:sectPr w:rsidR="002C0D25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0D25"/>
    <w:rsid w:val="000A7D7F"/>
    <w:rsid w:val="000C6C83"/>
    <w:rsid w:val="0017239C"/>
    <w:rsid w:val="001938A1"/>
    <w:rsid w:val="00294EA8"/>
    <w:rsid w:val="002C0D25"/>
    <w:rsid w:val="003C61A7"/>
    <w:rsid w:val="00403F5A"/>
    <w:rsid w:val="0042369C"/>
    <w:rsid w:val="004F66DC"/>
    <w:rsid w:val="005304C9"/>
    <w:rsid w:val="00565373"/>
    <w:rsid w:val="00656DD6"/>
    <w:rsid w:val="00700EFD"/>
    <w:rsid w:val="00820BBC"/>
    <w:rsid w:val="0088504F"/>
    <w:rsid w:val="00910ACD"/>
    <w:rsid w:val="00977CA0"/>
    <w:rsid w:val="009A624D"/>
    <w:rsid w:val="00A703DA"/>
    <w:rsid w:val="00A77755"/>
    <w:rsid w:val="00B179D3"/>
    <w:rsid w:val="00B45F21"/>
    <w:rsid w:val="00BE55B4"/>
    <w:rsid w:val="00C9004B"/>
    <w:rsid w:val="00CF057F"/>
    <w:rsid w:val="00EA4E7A"/>
    <w:rsid w:val="00F547EB"/>
    <w:rsid w:val="00FD3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03FB34"/>
  <w15:docId w15:val="{22AE4808-613B-4A2A-8053-1E78178BA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C0D25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C0D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C0D25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2C0D2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2C0D25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A77755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47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47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cademy.ac.il/SystemFiles/21389.pdf" TargetMode="External"/><Relationship Id="rId13" Type="http://schemas.openxmlformats.org/officeDocument/2006/relationships/hyperlink" Target="https://www.ncbi.nlm.nih.gov/pubmed/?term=Escobedo%20JA%5BAuthor%5D&amp;cauthor=true&amp;cauthor_uid=3020426" TargetMode="External"/><Relationship Id="rId18" Type="http://schemas.openxmlformats.org/officeDocument/2006/relationships/hyperlink" Target="https://www.ncbi.nlm.nih.gov/pubmed/?term=Ando%20ME%5BAuthor%5D&amp;cauthor=true&amp;cauthor_uid=3020426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www.ncbi.nlm.nih.gov/pubmed/?term=Yarden%20Y%5BAuthor%5D&amp;cauthor=true&amp;cauthor_uid=3494472" TargetMode="External"/><Relationship Id="rId7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77/4120-%D7%94%D7%A2%D7%91%D7%A8%D7%AA-%D7%90%D7%95%D7%AA%D7%95%D7%AA-%D7%91%D7%AA%D7%90/file" TargetMode="External"/><Relationship Id="rId12" Type="http://schemas.openxmlformats.org/officeDocument/2006/relationships/hyperlink" Target="https://www.ncbi.nlm.nih.gov/pubmed/?term=Yarden%20Y%5BAuthor%5D&amp;cauthor=true&amp;cauthor_uid=3020426" TargetMode="External"/><Relationship Id="rId17" Type="http://schemas.openxmlformats.org/officeDocument/2006/relationships/hyperlink" Target="https://www.ncbi.nlm.nih.gov/pubmed/?term=Chen%20EY%5BAuthor%5D&amp;cauthor=true&amp;cauthor_uid=3020426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ncbi.nlm.nih.gov/pubmed/?term=Tremble%20PM%5BAuthor%5D&amp;cauthor=true&amp;cauthor_uid=3020426" TargetMode="External"/><Relationship Id="rId20" Type="http://schemas.openxmlformats.org/officeDocument/2006/relationships/hyperlink" Target="https://www.ncbi.nlm.nih.gov/pubmed/3020426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bioteach.org.il/%D7%AA%D7%95%D7%9B%D7%9F-%D7%A2%D7%99%D7%95%D7%A0%D7%99/%D7%A0%D7%95%D7%A9%D7%90%D7%99-%D7%94%D7%A2%D7%9E%D7%A7%D7%94/%D7%91%D7%A7%D7%A8%D7%94-%D7%A2%D7%9C-%D7%91%D7%99%D7%98%D7%95%D7%99-%D7%92%D7%A0%D7%99%D7%9D-%D7%95%D7%94%D7%A0%D7%93%D7%A1%D7%94-%D7%92%D7%A0%D7%98%D7%99%D7%AA/%D7%93%D7%A4%D7%99-%D7%A2%D7%91%D7%95%D7%93%D7%94-20/3905-%D7%97%D7%99%D7%93%D7%95%D7%A9%D7%99%D7%9D-%D7%91%D7%97%D7%A7%D7%A8-%D7%94%D7%A1%D7%A8%D7%98%D7%9F-2017" TargetMode="External"/><Relationship Id="rId11" Type="http://schemas.openxmlformats.org/officeDocument/2006/relationships/hyperlink" Target="https://heb.wis-wander.weizmann.ac.il/%D7%94%D7%97%D7%95%D7%98-%D7%94%D7%9E%D7%A9%D7%95%D7%9C%D7%A9-%D7%9C%D7%90-%D7%91%D7%9E%D7%94%D7%A8%D7%94-%D7%99%D7%99%D7%A0%D7%AA%D7%A7/%D7%9E%D7%93%D7%A2%D7%99-%D7%94%D7%97%D7%99%D7%99%D7%9D" TargetMode="External"/><Relationship Id="rId24" Type="http://schemas.openxmlformats.org/officeDocument/2006/relationships/hyperlink" Target="https://www.ncbi.nlm.nih.gov/pubmed/3052279" TargetMode="External"/><Relationship Id="rId5" Type="http://schemas.openxmlformats.org/officeDocument/2006/relationships/image" Target="media/image2.png"/><Relationship Id="rId15" Type="http://schemas.openxmlformats.org/officeDocument/2006/relationships/hyperlink" Target="https://www.ncbi.nlm.nih.gov/pubmed/?term=Daniel%20TO%5BAuthor%5D&amp;cauthor=true&amp;cauthor_uid=3020426" TargetMode="External"/><Relationship Id="rId23" Type="http://schemas.openxmlformats.org/officeDocument/2006/relationships/hyperlink" Target="https://www.ncbi.nlm.nih.gov/pubmed/?term=Yarden%20Y%5BAuthor%5D&amp;cauthor=true&amp;cauthor_uid=3052279" TargetMode="External"/><Relationship Id="rId10" Type="http://schemas.openxmlformats.org/officeDocument/2006/relationships/hyperlink" Target="https://www.youtube.com/watch?v=FxMHDm-CHt8" TargetMode="External"/><Relationship Id="rId19" Type="http://schemas.openxmlformats.org/officeDocument/2006/relationships/hyperlink" Target="https://www.ncbi.nlm.nih.gov/pubmed/?term=Harkins%20RN%5BAuthor%5D&amp;cauthor=true&amp;cauthor_uid=3020426" TargetMode="External"/><Relationship Id="rId4" Type="http://schemas.openxmlformats.org/officeDocument/2006/relationships/image" Target="media/image1.jpeg"/><Relationship Id="rId9" Type="http://schemas.openxmlformats.org/officeDocument/2006/relationships/hyperlink" Target="http://www.themedical.co.il/Article.aspx?f=18&amp;s=2&amp;id=1007" TargetMode="External"/><Relationship Id="rId14" Type="http://schemas.openxmlformats.org/officeDocument/2006/relationships/hyperlink" Target="https://www.ncbi.nlm.nih.gov/pubmed/?term=Yang-Feng%20TL%5BAuthor%5D&amp;cauthor=true&amp;cauthor_uid=3020426" TargetMode="External"/><Relationship Id="rId22" Type="http://schemas.openxmlformats.org/officeDocument/2006/relationships/hyperlink" Target="https://www.ncbi.nlm.nih.gov/pubmed/349447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4</Pages>
  <Words>1789</Words>
  <Characters>8947</Characters>
  <Application>Microsoft Office Word</Application>
  <DocSecurity>0</DocSecurity>
  <Lines>74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10715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‏‏משתמש Windows</dc:creator>
  <cp:lastModifiedBy>Oksana Rubanov</cp:lastModifiedBy>
  <cp:revision>6</cp:revision>
  <dcterms:created xsi:type="dcterms:W3CDTF">2018-07-09T22:49:00Z</dcterms:created>
  <dcterms:modified xsi:type="dcterms:W3CDTF">2018-08-19T10:31:00Z</dcterms:modified>
</cp:coreProperties>
</file>