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76793" w:rsidRDefault="00776793" w:rsidP="001611E5">
      <w:pPr>
        <w:jc w:val="center"/>
        <w:rPr>
          <w:b/>
          <w:bCs/>
          <w:noProof/>
          <w:u w:val="single"/>
          <w:rtl/>
        </w:rPr>
      </w:pPr>
    </w:p>
    <w:p w:rsidR="00170311" w:rsidRPr="001766A8" w:rsidRDefault="00170311" w:rsidP="00F22ECF">
      <w:pPr>
        <w:pStyle w:val="Heading1"/>
        <w:rPr>
          <w:rFonts w:ascii="Arial" w:hAnsi="Arial" w:cs="Arial"/>
          <w:rtl/>
        </w:rPr>
      </w:pPr>
      <w:r>
        <w:rPr>
          <w:rFonts w:hint="cs"/>
          <w:rtl/>
        </w:rPr>
        <w:t xml:space="preserve">דף </w:t>
      </w:r>
      <w:r w:rsidRPr="00F22ECF">
        <w:rPr>
          <w:rFonts w:hint="cs"/>
          <w:rtl/>
        </w:rPr>
        <w:t>עבודה</w:t>
      </w:r>
      <w:r>
        <w:rPr>
          <w:rFonts w:hint="cs"/>
          <w:rtl/>
        </w:rPr>
        <w:t xml:space="preserve">  - </w:t>
      </w:r>
      <w:r w:rsidRPr="00E4459A">
        <w:rPr>
          <w:rtl/>
        </w:rPr>
        <w:t>”מינון גני עודף“ כגורם לשינויים הפיזיולוגיים של הלוקים</w:t>
      </w:r>
      <w:r w:rsidRPr="00E4459A">
        <w:rPr>
          <w:rFonts w:hint="cs"/>
          <w:rtl/>
        </w:rPr>
        <w:t xml:space="preserve"> בתסמונת דאון</w:t>
      </w:r>
    </w:p>
    <w:p w:rsidR="001766A8" w:rsidRPr="001766A8" w:rsidRDefault="00170311" w:rsidP="00F22ECF">
      <w:pPr>
        <w:spacing w:after="120" w:line="276" w:lineRule="auto"/>
        <w:rPr>
          <w:rFonts w:ascii="Arial" w:eastAsia="Times New Roman" w:hAnsi="Arial" w:cs="Arial"/>
          <w:color w:val="000000"/>
          <w:rtl/>
        </w:rPr>
      </w:pPr>
      <w:r w:rsidRPr="003B7877">
        <w:rPr>
          <w:rFonts w:ascii="Arial" w:hAnsi="Arial" w:cs="Arial"/>
          <w:rtl/>
        </w:rPr>
        <w:t xml:space="preserve">תסמונת דאון </w:t>
      </w:r>
      <w:r>
        <w:rPr>
          <w:rFonts w:ascii="Arial" w:hAnsi="Arial" w:cs="Arial" w:hint="cs"/>
          <w:rtl/>
        </w:rPr>
        <w:t xml:space="preserve">נגרמת בגלל סטייה במספר </w:t>
      </w:r>
      <w:proofErr w:type="spellStart"/>
      <w:r>
        <w:rPr>
          <w:rFonts w:ascii="Arial" w:hAnsi="Arial" w:cs="Arial" w:hint="cs"/>
          <w:rtl/>
        </w:rPr>
        <w:t>הכרומוסומים</w:t>
      </w:r>
      <w:proofErr w:type="spellEnd"/>
      <w:r>
        <w:rPr>
          <w:rFonts w:ascii="Arial" w:hAnsi="Arial" w:cs="Arial" w:hint="cs"/>
          <w:rtl/>
        </w:rPr>
        <w:t xml:space="preserve"> בתא, 47 </w:t>
      </w:r>
      <w:proofErr w:type="spellStart"/>
      <w:r>
        <w:rPr>
          <w:rFonts w:ascii="Arial" w:hAnsi="Arial" w:cs="Arial" w:hint="cs"/>
          <w:rtl/>
        </w:rPr>
        <w:t>כרומוסומים</w:t>
      </w:r>
      <w:proofErr w:type="spellEnd"/>
      <w:r>
        <w:rPr>
          <w:rFonts w:ascii="Arial" w:hAnsi="Arial" w:cs="Arial" w:hint="cs"/>
          <w:rtl/>
        </w:rPr>
        <w:t xml:space="preserve"> במקום 46. </w:t>
      </w:r>
      <w:r w:rsidRPr="003B7877">
        <w:rPr>
          <w:rFonts w:ascii="Arial" w:hAnsi="Arial" w:cs="Arial"/>
          <w:rtl/>
        </w:rPr>
        <w:t xml:space="preserve"> שלושה עותקים תקינים של כרומוזום 21, במקום 2 עותקים אצל בני אדם רגילים. </w:t>
      </w:r>
      <w:r>
        <w:rPr>
          <w:rFonts w:ascii="Arial" w:hAnsi="Arial" w:cs="Arial" w:hint="cs"/>
          <w:rtl/>
        </w:rPr>
        <w:t xml:space="preserve">דבר זה נגרם בגלל אי הפרדה של </w:t>
      </w:r>
      <w:proofErr w:type="spellStart"/>
      <w:r>
        <w:rPr>
          <w:rFonts w:ascii="Arial" w:hAnsi="Arial" w:cs="Arial" w:hint="cs"/>
          <w:rtl/>
        </w:rPr>
        <w:t>כרומוסומי</w:t>
      </w:r>
      <w:proofErr w:type="spellEnd"/>
      <w:r>
        <w:rPr>
          <w:rFonts w:ascii="Arial" w:hAnsi="Arial" w:cs="Arial" w:hint="cs"/>
          <w:rtl/>
        </w:rPr>
        <w:t xml:space="preserve"> 21 במהלך המיוזה ליצירת תא הביצה. כך מתקבל תא ביצה עם שני עותקים של </w:t>
      </w:r>
      <w:proofErr w:type="spellStart"/>
      <w:r>
        <w:rPr>
          <w:rFonts w:ascii="Arial" w:hAnsi="Arial" w:cs="Arial" w:hint="cs"/>
          <w:rtl/>
        </w:rPr>
        <w:t>כרומוסום</w:t>
      </w:r>
      <w:proofErr w:type="spellEnd"/>
      <w:r>
        <w:rPr>
          <w:rFonts w:ascii="Arial" w:hAnsi="Arial" w:cs="Arial" w:hint="cs"/>
          <w:rtl/>
        </w:rPr>
        <w:t xml:space="preserve"> 21 ולאחר ההפריה עם תא הזרע נוצרת זיגוטה (תא העובר הראשון) עם שלושה עותקים של </w:t>
      </w:r>
      <w:proofErr w:type="spellStart"/>
      <w:r>
        <w:rPr>
          <w:rFonts w:ascii="Arial" w:hAnsi="Arial" w:cs="Arial" w:hint="cs"/>
          <w:rtl/>
        </w:rPr>
        <w:t>כרומוסום</w:t>
      </w:r>
      <w:proofErr w:type="spellEnd"/>
      <w:r>
        <w:rPr>
          <w:rFonts w:ascii="Arial" w:hAnsi="Arial" w:cs="Arial" w:hint="cs"/>
          <w:rtl/>
        </w:rPr>
        <w:t xml:space="preserve"> 21, </w:t>
      </w:r>
      <w:proofErr w:type="spellStart"/>
      <w:r>
        <w:rPr>
          <w:rFonts w:ascii="Arial" w:hAnsi="Arial" w:cs="Arial" w:hint="cs"/>
          <w:rtl/>
        </w:rPr>
        <w:t>טריזומיה</w:t>
      </w:r>
      <w:proofErr w:type="spellEnd"/>
      <w:r>
        <w:rPr>
          <w:rFonts w:ascii="Arial" w:hAnsi="Arial" w:cs="Arial" w:hint="cs"/>
          <w:rtl/>
        </w:rPr>
        <w:t xml:space="preserve"> של </w:t>
      </w:r>
      <w:proofErr w:type="spellStart"/>
      <w:r>
        <w:rPr>
          <w:rFonts w:ascii="Arial" w:hAnsi="Arial" w:cs="Arial" w:hint="cs"/>
          <w:rtl/>
        </w:rPr>
        <w:t>כרומוסום</w:t>
      </w:r>
      <w:proofErr w:type="spellEnd"/>
      <w:r>
        <w:rPr>
          <w:rFonts w:ascii="Arial" w:hAnsi="Arial" w:cs="Arial" w:hint="cs"/>
          <w:rtl/>
        </w:rPr>
        <w:t xml:space="preserve"> 21. הלוקים בתסמונת</w:t>
      </w:r>
      <w:r w:rsidRPr="003B7877">
        <w:rPr>
          <w:rFonts w:ascii="Arial" w:hAnsi="Arial" w:cs="Arial"/>
          <w:rtl/>
        </w:rPr>
        <w:t xml:space="preserve"> </w:t>
      </w:r>
      <w:r>
        <w:rPr>
          <w:rFonts w:ascii="Arial" w:hAnsi="Arial" w:cs="Arial" w:hint="cs"/>
          <w:rtl/>
        </w:rPr>
        <w:t>דאון</w:t>
      </w:r>
      <w:r w:rsidRPr="003B7877">
        <w:rPr>
          <w:rFonts w:ascii="Arial" w:hAnsi="Arial" w:cs="Arial"/>
          <w:rtl/>
        </w:rPr>
        <w:t xml:space="preserve"> סובלים</w:t>
      </w:r>
      <w:r>
        <w:rPr>
          <w:rFonts w:ascii="Arial" w:eastAsia="Times New Roman" w:hAnsi="Arial" w:cs="Arial"/>
          <w:color w:val="000000"/>
          <w:rtl/>
        </w:rPr>
        <w:t xml:space="preserve"> </w:t>
      </w:r>
      <w:r>
        <w:rPr>
          <w:rFonts w:ascii="Arial" w:eastAsia="Times New Roman" w:hAnsi="Arial" w:cs="Arial" w:hint="cs"/>
          <w:color w:val="000000"/>
          <w:rtl/>
        </w:rPr>
        <w:t>מ</w:t>
      </w:r>
      <w:r>
        <w:rPr>
          <w:rFonts w:ascii="Arial" w:eastAsia="Times New Roman" w:hAnsi="Arial" w:cs="Arial"/>
          <w:color w:val="000000"/>
          <w:rtl/>
        </w:rPr>
        <w:t xml:space="preserve">פיגור </w:t>
      </w:r>
      <w:r w:rsidRPr="003B7877">
        <w:rPr>
          <w:rFonts w:ascii="Arial" w:eastAsia="Times New Roman" w:hAnsi="Arial" w:cs="Arial"/>
          <w:color w:val="000000"/>
          <w:rtl/>
        </w:rPr>
        <w:t xml:space="preserve">שכלי-התפתחותי, </w:t>
      </w:r>
      <w:r>
        <w:rPr>
          <w:rFonts w:ascii="Arial" w:eastAsia="Times New Roman" w:hAnsi="Arial" w:cs="Arial" w:hint="cs"/>
          <w:color w:val="000000"/>
          <w:rtl/>
        </w:rPr>
        <w:t>ו</w:t>
      </w:r>
      <w:r w:rsidRPr="003B7877">
        <w:rPr>
          <w:rFonts w:ascii="Arial" w:eastAsia="Times New Roman" w:hAnsi="Arial" w:cs="Arial"/>
          <w:color w:val="000000"/>
          <w:rtl/>
        </w:rPr>
        <w:t xml:space="preserve">גם משורה של פגמים, שחלקם מופיע במחלות אחרות הנפוצות באוכלוסייה הרגילה. </w:t>
      </w:r>
    </w:p>
    <w:p w:rsidR="00170311" w:rsidRDefault="00170311" w:rsidP="00F22ECF">
      <w:pPr>
        <w:pStyle w:val="Heading2"/>
        <w:rPr>
          <w:rtl/>
        </w:rPr>
      </w:pPr>
      <w:r w:rsidRPr="00F22ECF">
        <w:rPr>
          <w:rFonts w:hint="cs"/>
          <w:rtl/>
        </w:rPr>
        <w:t>שאלה</w:t>
      </w:r>
      <w:r w:rsidRPr="00B26DC7">
        <w:rPr>
          <w:rFonts w:hint="cs"/>
          <w:rtl/>
        </w:rPr>
        <w:t xml:space="preserve"> 1:</w:t>
      </w:r>
      <w:r>
        <w:rPr>
          <w:rFonts w:hint="cs"/>
          <w:rtl/>
        </w:rPr>
        <w:t xml:space="preserve"> </w:t>
      </w:r>
    </w:p>
    <w:p w:rsidR="00170311" w:rsidRDefault="00170311" w:rsidP="00170311">
      <w:pPr>
        <w:spacing w:after="120" w:line="276" w:lineRule="auto"/>
        <w:rPr>
          <w:rFonts w:ascii="Arial" w:eastAsia="Times New Roman" w:hAnsi="Arial" w:cs="Arial"/>
          <w:color w:val="000000"/>
          <w:rtl/>
        </w:rPr>
      </w:pPr>
      <w:r w:rsidRPr="00E6670C">
        <w:rPr>
          <w:rFonts w:ascii="Arial" w:eastAsia="Times New Roman" w:hAnsi="Arial" w:cs="Arial" w:hint="cs"/>
          <w:color w:val="000000"/>
          <w:rtl/>
        </w:rPr>
        <w:t>האם תסמונת דאון יכולה להתרחש</w:t>
      </w:r>
      <w:r>
        <w:rPr>
          <w:rFonts w:ascii="Arial" w:eastAsia="Times New Roman" w:hAnsi="Arial" w:cs="Arial" w:hint="cs"/>
          <w:color w:val="000000"/>
          <w:rtl/>
        </w:rPr>
        <w:t xml:space="preserve"> מאי הפרדה</w:t>
      </w:r>
      <w:r w:rsidRPr="00E6670C">
        <w:rPr>
          <w:rFonts w:ascii="Arial" w:eastAsia="Times New Roman" w:hAnsi="Arial" w:cs="Arial" w:hint="cs"/>
          <w:color w:val="000000"/>
          <w:rtl/>
        </w:rPr>
        <w:t xml:space="preserve"> במהלך חלוקת המיוזה הראשונה או השני</w:t>
      </w:r>
      <w:r>
        <w:rPr>
          <w:rFonts w:ascii="Arial" w:eastAsia="Times New Roman" w:hAnsi="Arial" w:cs="Arial" w:hint="cs"/>
          <w:color w:val="000000"/>
          <w:rtl/>
        </w:rPr>
        <w:t>י</w:t>
      </w:r>
      <w:r w:rsidRPr="00E6670C">
        <w:rPr>
          <w:rFonts w:ascii="Arial" w:eastAsia="Times New Roman" w:hAnsi="Arial" w:cs="Arial" w:hint="cs"/>
          <w:color w:val="000000"/>
          <w:rtl/>
        </w:rPr>
        <w:t>ה? נמק.</w:t>
      </w:r>
    </w:p>
    <w:p w:rsidR="001766A8" w:rsidRPr="00E6670C" w:rsidRDefault="001766A8" w:rsidP="00170311">
      <w:pPr>
        <w:spacing w:after="120" w:line="276" w:lineRule="auto"/>
        <w:rPr>
          <w:rFonts w:ascii="Arial" w:eastAsia="Times New Roman" w:hAnsi="Arial" w:cs="Arial"/>
          <w:color w:val="000000"/>
        </w:rPr>
      </w:pPr>
    </w:p>
    <w:p w:rsidR="00170311" w:rsidRDefault="00170311" w:rsidP="00F22ECF">
      <w:pPr>
        <w:spacing w:after="120" w:line="276" w:lineRule="auto"/>
        <w:textAlignment w:val="baseline"/>
        <w:rPr>
          <w:rFonts w:ascii="Arial" w:hAnsi="Arial" w:cs="Arial"/>
          <w:rtl/>
        </w:rPr>
      </w:pPr>
      <w:r w:rsidRPr="003B7877">
        <w:rPr>
          <w:rFonts w:ascii="Arial" w:hAnsi="Arial" w:cs="Arial"/>
          <w:rtl/>
        </w:rPr>
        <w:t>מדענים ביקשו להבין כיצד עותק נוסף (שלישי) של כרומוזום 21 תקין גורם לתסמונת דאון. הם בחנו</w:t>
      </w:r>
      <w:r>
        <w:rPr>
          <w:rFonts w:ascii="Arial" w:hAnsi="Arial" w:cs="Arial" w:hint="cs"/>
          <w:rtl/>
        </w:rPr>
        <w:t xml:space="preserve"> תאוריה</w:t>
      </w:r>
      <w:r w:rsidRPr="003B7877">
        <w:rPr>
          <w:rFonts w:ascii="Arial" w:hAnsi="Arial" w:cs="Arial"/>
          <w:rtl/>
        </w:rPr>
        <w:t xml:space="preserve"> ש</w:t>
      </w:r>
      <w:bookmarkStart w:id="0" w:name="_GoBack"/>
      <w:bookmarkEnd w:id="0"/>
      <w:r w:rsidRPr="003B7877">
        <w:rPr>
          <w:rFonts w:ascii="Arial" w:hAnsi="Arial" w:cs="Arial"/>
          <w:rtl/>
        </w:rPr>
        <w:t xml:space="preserve">כונתה </w:t>
      </w:r>
      <w:r w:rsidRPr="003B7877">
        <w:rPr>
          <w:rFonts w:ascii="Arial" w:hAnsi="Arial" w:cs="Arial"/>
        </w:rPr>
        <w:t>"</w:t>
      </w:r>
      <w:r w:rsidRPr="003B7877">
        <w:rPr>
          <w:rFonts w:ascii="Arial" w:hAnsi="Arial" w:cs="Arial"/>
          <w:rtl/>
        </w:rPr>
        <w:t>מינון גני עודף" (</w:t>
      </w:r>
      <w:r w:rsidRPr="003B7877">
        <w:rPr>
          <w:rFonts w:ascii="Arial" w:hAnsi="Arial" w:cs="Arial"/>
        </w:rPr>
        <w:t>(Gene dosage effect</w:t>
      </w:r>
      <w:r w:rsidRPr="003B7877">
        <w:rPr>
          <w:rFonts w:ascii="Arial" w:hAnsi="Arial" w:cs="Arial"/>
          <w:rtl/>
        </w:rPr>
        <w:t xml:space="preserve"> </w:t>
      </w:r>
      <w:r>
        <w:rPr>
          <w:rFonts w:ascii="Arial" w:hAnsi="Arial" w:cs="Arial" w:hint="cs"/>
          <w:rtl/>
        </w:rPr>
        <w:t>ש</w:t>
      </w:r>
      <w:r w:rsidRPr="003B7877">
        <w:rPr>
          <w:rFonts w:ascii="Arial" w:hAnsi="Arial" w:cs="Arial"/>
          <w:rtl/>
        </w:rPr>
        <w:t>הציעה שכל אחד מהתסמינים נגרם באופן ישיר כתוצאה ממינון עודף של גן אחד או מספר גנים מהכרומוזום הנוסף, שמלווה בעליי</w:t>
      </w:r>
      <w:r>
        <w:rPr>
          <w:rFonts w:ascii="Arial" w:hAnsi="Arial" w:cs="Arial" w:hint="cs"/>
          <w:rtl/>
        </w:rPr>
        <w:t>ה</w:t>
      </w:r>
      <w:r w:rsidRPr="003B7877">
        <w:rPr>
          <w:rFonts w:ascii="Arial" w:hAnsi="Arial" w:cs="Arial"/>
          <w:rtl/>
        </w:rPr>
        <w:t xml:space="preserve"> </w:t>
      </w:r>
      <w:r>
        <w:rPr>
          <w:rFonts w:ascii="Arial" w:hAnsi="Arial" w:cs="Arial" w:hint="cs"/>
          <w:rtl/>
        </w:rPr>
        <w:t>ב</w:t>
      </w:r>
      <w:r w:rsidRPr="003B7877">
        <w:rPr>
          <w:rFonts w:ascii="Arial" w:hAnsi="Arial" w:cs="Arial"/>
          <w:rtl/>
        </w:rPr>
        <w:t>כמות החלבון שנוצר על ידי אותו גן</w:t>
      </w:r>
      <w:r w:rsidRPr="003B7877">
        <w:rPr>
          <w:rFonts w:ascii="Arial" w:hAnsi="Arial" w:cs="Arial"/>
        </w:rPr>
        <w:t>.</w:t>
      </w:r>
    </w:p>
    <w:p w:rsidR="00170311" w:rsidRPr="00B26DC7" w:rsidRDefault="00170311" w:rsidP="00F22ECF">
      <w:pPr>
        <w:pStyle w:val="Heading2"/>
        <w:rPr>
          <w:rtl/>
        </w:rPr>
      </w:pPr>
      <w:r w:rsidRPr="00B26DC7">
        <w:rPr>
          <w:rFonts w:hint="cs"/>
          <w:rtl/>
        </w:rPr>
        <w:t>שאלה 2:</w:t>
      </w:r>
    </w:p>
    <w:p w:rsidR="00170311" w:rsidRDefault="00170311" w:rsidP="00170311">
      <w:pPr>
        <w:spacing w:after="120" w:line="276" w:lineRule="auto"/>
        <w:textAlignment w:val="baseline"/>
        <w:rPr>
          <w:rFonts w:ascii="Arial" w:hAnsi="Arial" w:cs="Arial"/>
          <w:rtl/>
        </w:rPr>
      </w:pPr>
      <w:r>
        <w:rPr>
          <w:rFonts w:ascii="Arial" w:hAnsi="Arial" w:cs="Arial" w:hint="cs"/>
          <w:rtl/>
        </w:rPr>
        <w:t>הסבירו מדוע מינון עודף של אחד הגנים יגרום גם לעליה בכמות החלבון שנוצר מהגן. בתשובתכם התייחסו לכל השלבים בתהליך.</w:t>
      </w:r>
    </w:p>
    <w:p w:rsidR="00170311" w:rsidRPr="003B7877" w:rsidRDefault="00170311" w:rsidP="00170311">
      <w:pPr>
        <w:spacing w:after="120" w:line="276" w:lineRule="auto"/>
        <w:textAlignment w:val="baseline"/>
        <w:rPr>
          <w:rFonts w:ascii="Arial" w:hAnsi="Arial" w:cs="Arial"/>
        </w:rPr>
      </w:pPr>
    </w:p>
    <w:p w:rsidR="00170311" w:rsidRPr="003B7877" w:rsidRDefault="00170311" w:rsidP="00170311">
      <w:pPr>
        <w:spacing w:after="120" w:line="276" w:lineRule="auto"/>
        <w:textAlignment w:val="baseline"/>
        <w:rPr>
          <w:rFonts w:ascii="Arial" w:hAnsi="Arial" w:cs="Arial"/>
          <w:rtl/>
        </w:rPr>
      </w:pPr>
      <w:r w:rsidRPr="003B7877">
        <w:rPr>
          <w:rFonts w:ascii="Arial" w:hAnsi="Arial" w:cs="Arial"/>
          <w:rtl/>
        </w:rPr>
        <w:t xml:space="preserve">פרופ' </w:t>
      </w:r>
      <w:r>
        <w:rPr>
          <w:rFonts w:ascii="Arial" w:hAnsi="Arial" w:cs="Arial" w:hint="cs"/>
          <w:rtl/>
        </w:rPr>
        <w:t xml:space="preserve">יורם </w:t>
      </w:r>
      <w:proofErr w:type="spellStart"/>
      <w:r w:rsidRPr="003B7877">
        <w:rPr>
          <w:rFonts w:ascii="Arial" w:hAnsi="Arial" w:cs="Arial"/>
          <w:rtl/>
        </w:rPr>
        <w:t>גרונר</w:t>
      </w:r>
      <w:proofErr w:type="spellEnd"/>
      <w:r>
        <w:rPr>
          <w:rFonts w:ascii="Arial" w:hAnsi="Arial" w:cs="Arial" w:hint="cs"/>
          <w:rtl/>
        </w:rPr>
        <w:t xml:space="preserve"> ממכון ויצמן </w:t>
      </w:r>
      <w:r>
        <w:rPr>
          <w:rFonts w:ascii="Arial" w:hAnsi="Arial" w:cs="Arial"/>
          <w:rtl/>
        </w:rPr>
        <w:t>הציב לעצמו אתגר</w:t>
      </w:r>
      <w:r w:rsidRPr="003B7877">
        <w:rPr>
          <w:rFonts w:ascii="Arial" w:hAnsi="Arial" w:cs="Arial"/>
          <w:rtl/>
        </w:rPr>
        <w:t xml:space="preserve"> לבודד גן אחד מסוים מכרומוזום 21, ולהוכיח שמינון עודף של אותו גן גורם לתסמינים שידועים בתסמונת דאון - ובדרך זו להוכיח את נכונותה של תיאוריית "מינון גני עודף". </w:t>
      </w:r>
    </w:p>
    <w:p w:rsidR="00170311" w:rsidRPr="003B7877" w:rsidRDefault="00170311" w:rsidP="001766A8">
      <w:pPr>
        <w:spacing w:after="120" w:line="276" w:lineRule="auto"/>
        <w:textAlignment w:val="baseline"/>
        <w:rPr>
          <w:rFonts w:ascii="Arial" w:hAnsi="Arial" w:cs="Arial"/>
          <w:rtl/>
        </w:rPr>
      </w:pPr>
      <w:r w:rsidRPr="003B7877">
        <w:rPr>
          <w:rFonts w:ascii="Arial" w:hAnsi="Arial" w:cs="Arial"/>
          <w:color w:val="000000"/>
          <w:rtl/>
        </w:rPr>
        <w:t xml:space="preserve">בדמם של הסובלים מתסמונת דאון </w:t>
      </w:r>
      <w:r>
        <w:rPr>
          <w:rFonts w:ascii="Arial" w:hAnsi="Arial" w:cs="Arial" w:hint="cs"/>
          <w:color w:val="000000"/>
          <w:rtl/>
        </w:rPr>
        <w:t>נמצאה</w:t>
      </w:r>
      <w:r w:rsidRPr="003B7877">
        <w:rPr>
          <w:rFonts w:ascii="Arial" w:hAnsi="Arial" w:cs="Arial"/>
          <w:color w:val="000000"/>
          <w:rtl/>
        </w:rPr>
        <w:t xml:space="preserve"> כמות גדולה יחסית של אנזים הקרוי</w:t>
      </w:r>
      <w:r>
        <w:rPr>
          <w:rFonts w:ascii="Arial" w:hAnsi="Arial" w:cs="Arial" w:hint="cs"/>
          <w:color w:val="000000"/>
          <w:rtl/>
        </w:rPr>
        <w:t xml:space="preserve"> סופר אוקסיד </w:t>
      </w:r>
      <w:proofErr w:type="spellStart"/>
      <w:r>
        <w:rPr>
          <w:rFonts w:ascii="Arial" w:hAnsi="Arial" w:cs="Arial" w:hint="cs"/>
          <w:color w:val="000000"/>
          <w:rtl/>
        </w:rPr>
        <w:t>דיסמוטאז</w:t>
      </w:r>
      <w:proofErr w:type="spellEnd"/>
      <w:r>
        <w:rPr>
          <w:rFonts w:ascii="Arial" w:hAnsi="Arial" w:cs="Arial" w:hint="cs"/>
          <w:color w:val="000000"/>
          <w:rtl/>
        </w:rPr>
        <w:t xml:space="preserve"> </w:t>
      </w:r>
      <w:r w:rsidRPr="003B7877">
        <w:rPr>
          <w:rFonts w:ascii="Arial" w:hAnsi="Arial" w:cs="Arial"/>
          <w:color w:val="000000"/>
          <w:rtl/>
        </w:rPr>
        <w:t xml:space="preserve"> </w:t>
      </w:r>
      <w:r w:rsidRPr="001766A8">
        <w:rPr>
          <w:rFonts w:ascii="Arial" w:hAnsi="Arial" w:cs="Arial"/>
          <w:shd w:val="clear" w:color="auto" w:fill="FFFFFF"/>
        </w:rPr>
        <w:t xml:space="preserve">Superoxide dismutase </w:t>
      </w:r>
      <w:r>
        <w:rPr>
          <w:rFonts w:ascii="Arial" w:hAnsi="Arial" w:cs="Arial"/>
          <w:color w:val="545454"/>
          <w:shd w:val="clear" w:color="auto" w:fill="FFFFFF"/>
        </w:rPr>
        <w:t>1 (</w:t>
      </w:r>
      <w:r w:rsidRPr="003B7877">
        <w:rPr>
          <w:rFonts w:ascii="Arial" w:hAnsi="Arial" w:cs="Arial"/>
          <w:color w:val="000000"/>
        </w:rPr>
        <w:t>SOD1</w:t>
      </w:r>
      <w:r>
        <w:rPr>
          <w:rFonts w:ascii="Arial" w:hAnsi="Arial" w:cs="Arial"/>
          <w:color w:val="000000"/>
        </w:rPr>
        <w:t>)</w:t>
      </w:r>
      <w:r w:rsidRPr="003B7877">
        <w:rPr>
          <w:rFonts w:ascii="Arial" w:hAnsi="Arial" w:cs="Arial"/>
          <w:color w:val="000000"/>
          <w:rtl/>
        </w:rPr>
        <w:t>, אך לא היה ברור אם אנזים זה הוא תוצר של גן הממוקם על כרומוזום 21, והאם עודף של האנזים הזה קשור בדרך זו או אחרת לתופעות הייחודיות לתסמונת</w:t>
      </w:r>
      <w:r>
        <w:rPr>
          <w:rFonts w:ascii="Arial" w:hAnsi="Arial" w:cs="Arial"/>
          <w:color w:val="000000"/>
        </w:rPr>
        <w:t>.</w:t>
      </w:r>
    </w:p>
    <w:p w:rsidR="001611E5" w:rsidRDefault="00170311" w:rsidP="00F22ECF">
      <w:pPr>
        <w:spacing w:after="120" w:line="276" w:lineRule="auto"/>
        <w:textAlignment w:val="baseline"/>
        <w:rPr>
          <w:rFonts w:ascii="Arial" w:hAnsi="Arial" w:cs="Arial"/>
          <w:rtl/>
        </w:rPr>
      </w:pPr>
      <w:r w:rsidRPr="003B7877">
        <w:rPr>
          <w:rFonts w:ascii="Arial" w:hAnsi="Arial" w:cs="Arial"/>
          <w:rtl/>
        </w:rPr>
        <w:t xml:space="preserve">פרופ' </w:t>
      </w:r>
      <w:proofErr w:type="spellStart"/>
      <w:r w:rsidRPr="003B7877">
        <w:rPr>
          <w:rFonts w:ascii="Arial" w:hAnsi="Arial" w:cs="Arial"/>
          <w:rtl/>
        </w:rPr>
        <w:t>גרונר</w:t>
      </w:r>
      <w:proofErr w:type="spellEnd"/>
      <w:r w:rsidRPr="003B7877">
        <w:rPr>
          <w:rFonts w:ascii="Arial" w:hAnsi="Arial" w:cs="Arial"/>
          <w:rtl/>
        </w:rPr>
        <w:t xml:space="preserve"> וחברי קבוצת המחקר שלו הצליחו לשבט את הגן הראשון מכרומוזום 21, ויצרו תאים טרנסגניים עם מספר עותקים עודף של הגן, שהכילו כמות גדולה של האנזים </w:t>
      </w:r>
      <w:r w:rsidRPr="003B7877">
        <w:rPr>
          <w:rFonts w:ascii="Arial" w:hAnsi="Arial" w:cs="Arial"/>
          <w:color w:val="000000"/>
        </w:rPr>
        <w:t>SOD1</w:t>
      </w:r>
      <w:r w:rsidRPr="003B7877">
        <w:rPr>
          <w:rFonts w:ascii="Arial" w:hAnsi="Arial" w:cs="Arial"/>
          <w:rtl/>
        </w:rPr>
        <w:t>, בדומה לתאים מ</w:t>
      </w:r>
      <w:r>
        <w:rPr>
          <w:rFonts w:ascii="Arial" w:hAnsi="Arial" w:cs="Arial" w:hint="cs"/>
          <w:rtl/>
        </w:rPr>
        <w:t>לוקים</w:t>
      </w:r>
      <w:r w:rsidRPr="003B7877">
        <w:rPr>
          <w:rFonts w:ascii="Arial" w:hAnsi="Arial" w:cs="Arial"/>
          <w:rtl/>
        </w:rPr>
        <w:t xml:space="preserve"> </w:t>
      </w:r>
      <w:r>
        <w:rPr>
          <w:rFonts w:ascii="Arial" w:hAnsi="Arial" w:cs="Arial"/>
          <w:rtl/>
        </w:rPr>
        <w:t>בתסמונת דאון. תאים טרנסגניים אל</w:t>
      </w:r>
      <w:r>
        <w:rPr>
          <w:rFonts w:ascii="Arial" w:hAnsi="Arial" w:cs="Arial" w:hint="cs"/>
          <w:rtl/>
        </w:rPr>
        <w:t>ו</w:t>
      </w:r>
      <w:r w:rsidRPr="003B7877">
        <w:rPr>
          <w:rFonts w:ascii="Arial" w:hAnsi="Arial" w:cs="Arial"/>
          <w:rtl/>
        </w:rPr>
        <w:t xml:space="preserve"> הראו תכונות פיסיולוגיות חריגות כתוצאה מהכמות העודפת של מי חמצן שנוצרה בהם, כתוצר נלווה </w:t>
      </w:r>
      <w:r>
        <w:rPr>
          <w:rFonts w:ascii="Arial" w:hAnsi="Arial" w:cs="Arial" w:hint="cs"/>
          <w:rtl/>
        </w:rPr>
        <w:t>ל</w:t>
      </w:r>
      <w:r w:rsidRPr="003B7877">
        <w:rPr>
          <w:rFonts w:ascii="Arial" w:hAnsi="Arial" w:cs="Arial"/>
          <w:rtl/>
        </w:rPr>
        <w:t xml:space="preserve">פעילותו של האנזים </w:t>
      </w:r>
      <w:r w:rsidRPr="003B7877">
        <w:rPr>
          <w:rFonts w:ascii="Arial" w:hAnsi="Arial" w:cs="Arial"/>
          <w:color w:val="000000"/>
        </w:rPr>
        <w:t>SOD1</w:t>
      </w:r>
      <w:r w:rsidRPr="003B7877">
        <w:rPr>
          <w:rFonts w:ascii="Arial" w:hAnsi="Arial" w:cs="Arial"/>
          <w:rtl/>
        </w:rPr>
        <w:t>.</w:t>
      </w:r>
      <w:r>
        <w:rPr>
          <w:rFonts w:ascii="Arial" w:hAnsi="Arial" w:cs="Arial" w:hint="cs"/>
          <w:rtl/>
        </w:rPr>
        <w:t xml:space="preserve"> </w:t>
      </w:r>
    </w:p>
    <w:p w:rsidR="00170311" w:rsidRDefault="00170311" w:rsidP="00F22ECF">
      <w:pPr>
        <w:pStyle w:val="Heading2"/>
        <w:rPr>
          <w:rtl/>
        </w:rPr>
      </w:pPr>
      <w:r>
        <w:rPr>
          <w:rFonts w:hint="cs"/>
          <w:rtl/>
        </w:rPr>
        <w:t>שאלה 3:</w:t>
      </w:r>
    </w:p>
    <w:p w:rsidR="00170311" w:rsidRDefault="00170311" w:rsidP="00170311">
      <w:pPr>
        <w:pStyle w:val="ListParagraph"/>
        <w:numPr>
          <w:ilvl w:val="0"/>
          <w:numId w:val="5"/>
        </w:numPr>
        <w:spacing w:after="120" w:line="276" w:lineRule="auto"/>
        <w:textAlignment w:val="baseline"/>
        <w:rPr>
          <w:rFonts w:ascii="Arial" w:hAnsi="Arial" w:cs="Arial"/>
        </w:rPr>
      </w:pPr>
      <w:r w:rsidRPr="005B66CB">
        <w:rPr>
          <w:rFonts w:ascii="Arial" w:hAnsi="Arial" w:cs="Arial" w:hint="cs"/>
          <w:rtl/>
        </w:rPr>
        <w:t>הסבר מהו שיבוט? מה הכוונה במושג "שיבוט של הגן"</w:t>
      </w:r>
      <w:r>
        <w:rPr>
          <w:rFonts w:ascii="Arial" w:hAnsi="Arial" w:cs="Arial" w:hint="cs"/>
          <w:rtl/>
        </w:rPr>
        <w:t>?</w:t>
      </w:r>
    </w:p>
    <w:p w:rsidR="00170311" w:rsidRPr="005B66CB" w:rsidRDefault="00170311" w:rsidP="00170311">
      <w:pPr>
        <w:pStyle w:val="ListParagraph"/>
        <w:numPr>
          <w:ilvl w:val="0"/>
          <w:numId w:val="5"/>
        </w:numPr>
        <w:spacing w:after="120" w:line="276" w:lineRule="auto"/>
        <w:textAlignment w:val="baseline"/>
        <w:rPr>
          <w:rFonts w:ascii="Arial" w:hAnsi="Arial" w:cs="Arial"/>
          <w:rtl/>
        </w:rPr>
      </w:pPr>
      <w:r>
        <w:rPr>
          <w:rFonts w:ascii="Arial" w:hAnsi="Arial" w:cs="Arial" w:hint="cs"/>
          <w:rtl/>
        </w:rPr>
        <w:t xml:space="preserve">מה הכוונה במושג "תאים </w:t>
      </w:r>
      <w:proofErr w:type="spellStart"/>
      <w:r>
        <w:rPr>
          <w:rFonts w:ascii="Arial" w:hAnsi="Arial" w:cs="Arial" w:hint="cs"/>
          <w:rtl/>
        </w:rPr>
        <w:t>טרנסגנים</w:t>
      </w:r>
      <w:proofErr w:type="spellEnd"/>
      <w:r>
        <w:rPr>
          <w:rFonts w:ascii="Arial" w:hAnsi="Arial" w:cs="Arial" w:hint="cs"/>
          <w:rtl/>
        </w:rPr>
        <w:t>"?</w:t>
      </w:r>
    </w:p>
    <w:p w:rsidR="00170311" w:rsidRPr="003B7877" w:rsidRDefault="00170311" w:rsidP="00170311">
      <w:pPr>
        <w:spacing w:after="120" w:line="276" w:lineRule="auto"/>
        <w:textAlignment w:val="baseline"/>
        <w:rPr>
          <w:rFonts w:ascii="Arial" w:hAnsi="Arial" w:cs="Arial"/>
          <w:rtl/>
        </w:rPr>
      </w:pPr>
    </w:p>
    <w:p w:rsidR="00170311" w:rsidRPr="00F22ECF" w:rsidRDefault="00170311" w:rsidP="00F22ECF">
      <w:pPr>
        <w:spacing w:after="120" w:line="276" w:lineRule="auto"/>
        <w:textAlignment w:val="baseline"/>
        <w:rPr>
          <w:rFonts w:ascii="Arial" w:hAnsi="Arial" w:cs="Arial"/>
          <w:rtl/>
        </w:rPr>
      </w:pPr>
      <w:r w:rsidRPr="003B7877">
        <w:rPr>
          <w:rFonts w:ascii="Arial" w:hAnsi="Arial" w:cs="Arial"/>
          <w:rtl/>
        </w:rPr>
        <w:t xml:space="preserve">בשלב הבא החדירו החוקרים את הגן </w:t>
      </w:r>
      <w:r w:rsidRPr="003B7877">
        <w:rPr>
          <w:rFonts w:ascii="Arial" w:hAnsi="Arial" w:cs="Arial"/>
        </w:rPr>
        <w:t xml:space="preserve"> SOD1 </w:t>
      </w:r>
      <w:r w:rsidRPr="003B7877">
        <w:rPr>
          <w:rFonts w:ascii="Arial" w:hAnsi="Arial" w:cs="Arial"/>
          <w:rtl/>
        </w:rPr>
        <w:t>לעכברים, ויצרו בפעם הראשונה מודל עכברים טרנסגניים עם גן מכרומוזום 21. עכברים אלה, שנשאו גנים של</w:t>
      </w:r>
      <w:r w:rsidRPr="003B7877">
        <w:rPr>
          <w:rFonts w:ascii="Arial" w:hAnsi="Arial" w:cs="Arial"/>
        </w:rPr>
        <w:t xml:space="preserve"> SOD1 </w:t>
      </w:r>
      <w:r w:rsidRPr="003B7877">
        <w:rPr>
          <w:rFonts w:ascii="Arial" w:hAnsi="Arial" w:cs="Arial"/>
          <w:rtl/>
        </w:rPr>
        <w:t>במינון עודף ו</w:t>
      </w:r>
      <w:r>
        <w:rPr>
          <w:rFonts w:ascii="Arial" w:hAnsi="Arial" w:cs="Arial" w:hint="cs"/>
          <w:rtl/>
        </w:rPr>
        <w:t>ביטאו</w:t>
      </w:r>
      <w:r w:rsidRPr="003B7877">
        <w:rPr>
          <w:rFonts w:ascii="Arial" w:hAnsi="Arial" w:cs="Arial"/>
          <w:rtl/>
        </w:rPr>
        <w:t xml:space="preserve"> כמויות </w:t>
      </w:r>
      <w:r w:rsidRPr="003B7877">
        <w:rPr>
          <w:rFonts w:ascii="Arial" w:hAnsi="Arial" w:cs="Arial"/>
          <w:rtl/>
        </w:rPr>
        <w:lastRenderedPageBreak/>
        <w:t>גדולות של</w:t>
      </w:r>
      <w:r w:rsidRPr="003B7877">
        <w:rPr>
          <w:rFonts w:ascii="Arial" w:hAnsi="Arial" w:cs="Arial"/>
        </w:rPr>
        <w:t xml:space="preserve"> </w:t>
      </w:r>
      <w:r w:rsidRPr="003B7877">
        <w:rPr>
          <w:rFonts w:ascii="Arial" w:hAnsi="Arial" w:cs="Arial"/>
          <w:rtl/>
        </w:rPr>
        <w:t>האנזים,</w:t>
      </w:r>
      <w:r w:rsidRPr="003B7877">
        <w:rPr>
          <w:rFonts w:ascii="Arial" w:hAnsi="Arial" w:cs="Arial"/>
        </w:rPr>
        <w:t xml:space="preserve"> </w:t>
      </w:r>
      <w:r w:rsidRPr="003B7877">
        <w:rPr>
          <w:rFonts w:ascii="Arial" w:hAnsi="Arial" w:cs="Arial"/>
          <w:rtl/>
        </w:rPr>
        <w:t xml:space="preserve">הכילו בדמם רמה נמוכה ביותר של המתווך העצבי סרוטונין - בדומה למה שנמצא </w:t>
      </w:r>
      <w:r>
        <w:rPr>
          <w:rFonts w:ascii="Arial" w:hAnsi="Arial" w:cs="Arial" w:hint="cs"/>
          <w:rtl/>
        </w:rPr>
        <w:t xml:space="preserve">אצל </w:t>
      </w:r>
      <w:r w:rsidRPr="003B7877">
        <w:rPr>
          <w:rFonts w:ascii="Arial" w:hAnsi="Arial" w:cs="Arial"/>
          <w:rtl/>
        </w:rPr>
        <w:t xml:space="preserve">תינוקות הסובלים מתסמונת דאון. </w:t>
      </w:r>
    </w:p>
    <w:p w:rsidR="00170311" w:rsidRDefault="00170311" w:rsidP="00F22ECF">
      <w:pPr>
        <w:pStyle w:val="Heading2"/>
        <w:rPr>
          <w:rtl/>
        </w:rPr>
      </w:pPr>
      <w:r w:rsidRPr="0026701D">
        <w:rPr>
          <w:rFonts w:hint="cs"/>
          <w:rtl/>
        </w:rPr>
        <w:t>שאלה 4:</w:t>
      </w:r>
    </w:p>
    <w:p w:rsidR="00170311" w:rsidRDefault="00170311" w:rsidP="00170311">
      <w:pPr>
        <w:spacing w:after="120" w:line="276" w:lineRule="auto"/>
        <w:textAlignment w:val="baseline"/>
        <w:rPr>
          <w:rFonts w:ascii="Arial" w:hAnsi="Arial" w:cs="Arial"/>
          <w:b/>
          <w:bCs/>
          <w:u w:val="single"/>
          <w:rtl/>
        </w:rPr>
      </w:pPr>
      <w:r>
        <w:rPr>
          <w:rFonts w:ascii="Arial" w:hAnsi="Arial" w:cs="Arial" w:hint="cs"/>
          <w:b/>
          <w:bCs/>
          <w:u w:val="single"/>
          <w:rtl/>
        </w:rPr>
        <w:t>היעזרו בקישור הבא וענו על השאלות:</w:t>
      </w:r>
    </w:p>
    <w:p w:rsidR="00170311" w:rsidRPr="00366D19" w:rsidRDefault="00755881" w:rsidP="00170311">
      <w:pPr>
        <w:spacing w:after="120" w:line="276" w:lineRule="auto"/>
        <w:textAlignment w:val="baseline"/>
        <w:rPr>
          <w:rFonts w:ascii="Arial" w:hAnsi="Arial" w:cs="Arial"/>
          <w:rtl/>
        </w:rPr>
      </w:pPr>
      <w:hyperlink r:id="rId8" w:history="1">
        <w:r w:rsidR="00170311" w:rsidRPr="006A08D0">
          <w:rPr>
            <w:rStyle w:val="Hyperlink"/>
            <w:rFonts w:ascii="Arial" w:hAnsi="Arial" w:cs="Arial" w:hint="cs"/>
            <w:rtl/>
          </w:rPr>
          <w:t>יש להם כימיה! תקשורת בין תאי עצב</w:t>
        </w:r>
      </w:hyperlink>
    </w:p>
    <w:p w:rsidR="00170311" w:rsidRDefault="00170311" w:rsidP="00170311">
      <w:pPr>
        <w:pStyle w:val="ListParagraph"/>
        <w:numPr>
          <w:ilvl w:val="0"/>
          <w:numId w:val="6"/>
        </w:numPr>
        <w:spacing w:after="120" w:line="276" w:lineRule="auto"/>
        <w:textAlignment w:val="baseline"/>
        <w:rPr>
          <w:rFonts w:ascii="Arial" w:hAnsi="Arial" w:cs="Arial"/>
        </w:rPr>
      </w:pPr>
      <w:r>
        <w:rPr>
          <w:rFonts w:ascii="Arial" w:hAnsi="Arial" w:cs="Arial" w:hint="cs"/>
          <w:rtl/>
        </w:rPr>
        <w:t>מהו מתווך עצבי?</w:t>
      </w:r>
    </w:p>
    <w:p w:rsidR="00170311" w:rsidRDefault="00170311" w:rsidP="00170311">
      <w:pPr>
        <w:pStyle w:val="ListParagraph"/>
        <w:numPr>
          <w:ilvl w:val="0"/>
          <w:numId w:val="6"/>
        </w:numPr>
        <w:spacing w:after="120" w:line="276" w:lineRule="auto"/>
        <w:textAlignment w:val="baseline"/>
        <w:rPr>
          <w:rFonts w:ascii="Arial" w:hAnsi="Arial" w:cs="Arial"/>
        </w:rPr>
      </w:pPr>
      <w:r>
        <w:rPr>
          <w:rFonts w:ascii="Arial" w:hAnsi="Arial" w:cs="Arial" w:hint="cs"/>
          <w:rtl/>
        </w:rPr>
        <w:t>היכן הוא פעיל ומה תפקידו?</w:t>
      </w:r>
    </w:p>
    <w:p w:rsidR="00170311" w:rsidRDefault="00170311" w:rsidP="00170311">
      <w:pPr>
        <w:pStyle w:val="ListParagraph"/>
        <w:numPr>
          <w:ilvl w:val="0"/>
          <w:numId w:val="6"/>
        </w:numPr>
        <w:spacing w:after="120" w:line="276" w:lineRule="auto"/>
        <w:textAlignment w:val="baseline"/>
        <w:rPr>
          <w:rFonts w:ascii="Arial" w:hAnsi="Arial" w:cs="Arial"/>
        </w:rPr>
      </w:pPr>
      <w:r>
        <w:rPr>
          <w:rFonts w:ascii="Arial" w:hAnsi="Arial" w:cs="Arial" w:hint="cs"/>
          <w:rtl/>
        </w:rPr>
        <w:t>מה יכולות להיות ההשפעות של רמה נמוכה של מתווך עצבי?</w:t>
      </w:r>
    </w:p>
    <w:p w:rsidR="00170311" w:rsidRDefault="00170311" w:rsidP="00170311">
      <w:pPr>
        <w:spacing w:after="120" w:line="276" w:lineRule="auto"/>
        <w:textAlignment w:val="baseline"/>
        <w:rPr>
          <w:rFonts w:ascii="Arial" w:hAnsi="Arial" w:cs="Arial"/>
          <w:rtl/>
        </w:rPr>
      </w:pPr>
    </w:p>
    <w:p w:rsidR="00170311" w:rsidRPr="003B7877" w:rsidRDefault="00170311" w:rsidP="00170311">
      <w:pPr>
        <w:spacing w:after="120" w:line="276" w:lineRule="auto"/>
        <w:textAlignment w:val="baseline"/>
        <w:rPr>
          <w:rFonts w:ascii="Arial" w:hAnsi="Arial" w:cs="Arial"/>
        </w:rPr>
      </w:pPr>
      <w:r>
        <w:rPr>
          <w:rFonts w:ascii="Arial" w:hAnsi="Arial" w:cs="Arial" w:hint="cs"/>
          <w:rtl/>
        </w:rPr>
        <w:t xml:space="preserve">הממצאים ממחקריו של פרופ' </w:t>
      </w:r>
      <w:proofErr w:type="spellStart"/>
      <w:r>
        <w:rPr>
          <w:rFonts w:ascii="Arial" w:hAnsi="Arial" w:cs="Arial" w:hint="cs"/>
          <w:rtl/>
        </w:rPr>
        <w:t>גרונר</w:t>
      </w:r>
      <w:proofErr w:type="spellEnd"/>
      <w:r>
        <w:rPr>
          <w:rFonts w:ascii="Arial" w:hAnsi="Arial" w:cs="Arial" w:hint="cs"/>
          <w:rtl/>
        </w:rPr>
        <w:t xml:space="preserve"> </w:t>
      </w:r>
      <w:r w:rsidRPr="003B7877">
        <w:rPr>
          <w:rFonts w:ascii="Arial" w:hAnsi="Arial" w:cs="Arial"/>
          <w:rtl/>
        </w:rPr>
        <w:t xml:space="preserve">הוכיחו הלכה למעשה את </w:t>
      </w:r>
      <w:r>
        <w:rPr>
          <w:rFonts w:ascii="Arial" w:hAnsi="Arial" w:cs="Arial" w:hint="cs"/>
          <w:rtl/>
        </w:rPr>
        <w:t>התאוריה של</w:t>
      </w:r>
      <w:r w:rsidRPr="003B7877">
        <w:rPr>
          <w:rFonts w:ascii="Arial" w:hAnsi="Arial" w:cs="Arial"/>
          <w:rtl/>
        </w:rPr>
        <w:t xml:space="preserve"> "מינון גני עודף" כמנגנון הגורם לתסמונת דאון, וגם הניחו את היסודות לחקר הגנטיקה המולקולרית של תסמונת דאון.</w:t>
      </w:r>
      <w:r w:rsidRPr="003B7877">
        <w:rPr>
          <w:rFonts w:ascii="Arial" w:hAnsi="Arial" w:cs="Arial"/>
        </w:rPr>
        <w:t> </w:t>
      </w:r>
      <w:r>
        <w:rPr>
          <w:rFonts w:ascii="Arial" w:hAnsi="Arial" w:cs="Arial"/>
          <w:rtl/>
        </w:rPr>
        <w:t xml:space="preserve"> </w:t>
      </w:r>
      <w:r w:rsidRPr="003B7877">
        <w:rPr>
          <w:rFonts w:ascii="Arial" w:hAnsi="Arial" w:cs="Arial"/>
          <w:rtl/>
        </w:rPr>
        <w:t>בהמשך המחקר גילו החוקרים גם את המנגנון שבגללו ייצור חריג של מי חמצן גורם לתסמינים הפיסיולוגיים שמתקיימים בתסמונת דאון.</w:t>
      </w:r>
    </w:p>
    <w:p w:rsidR="00170311" w:rsidRPr="00F22ECF" w:rsidRDefault="00170311" w:rsidP="00F22ECF">
      <w:pPr>
        <w:spacing w:after="120" w:line="276" w:lineRule="auto"/>
        <w:textAlignment w:val="baseline"/>
        <w:rPr>
          <w:rFonts w:ascii="Arial" w:hAnsi="Arial" w:cs="Arial"/>
          <w:rtl/>
        </w:rPr>
      </w:pPr>
      <w:r w:rsidRPr="003B7877">
        <w:rPr>
          <w:rFonts w:ascii="Arial" w:hAnsi="Arial" w:cs="Arial"/>
          <w:rtl/>
        </w:rPr>
        <w:t>כך הושלם מעגל  קלאסי של מחקר מדעי שתחילתו השערה שמנסה להסביר תופעה ביולוגית ברמת האורגניזם השלם, המשכו בזיהוי הגן הגורם לתופעה, בידודו, שיחזור התופעה ברמה התאית, ואחר כך ברמת האורגניזם השלם על ידי יצירת תאים ובעלי חיים טרנסגניים, וסופו בפיענוח מנגנון הפעולה שבו הגורם פועל את פעולתו - והוכחת ההשערה</w:t>
      </w:r>
      <w:r w:rsidRPr="003B7877">
        <w:rPr>
          <w:rFonts w:ascii="Arial" w:hAnsi="Arial" w:cs="Arial"/>
        </w:rPr>
        <w:t>. </w:t>
      </w:r>
    </w:p>
    <w:p w:rsidR="00170311" w:rsidRPr="007852FA" w:rsidRDefault="00170311" w:rsidP="00F22ECF">
      <w:pPr>
        <w:pStyle w:val="Heading2"/>
        <w:rPr>
          <w:rtl/>
        </w:rPr>
      </w:pPr>
      <w:r w:rsidRPr="007852FA">
        <w:rPr>
          <w:rFonts w:hint="cs"/>
          <w:rtl/>
        </w:rPr>
        <w:t>מקורות מידע</w:t>
      </w:r>
    </w:p>
    <w:p w:rsidR="00170311" w:rsidRPr="00DE43AF" w:rsidRDefault="00755881" w:rsidP="00170311">
      <w:pPr>
        <w:spacing w:after="120" w:line="360" w:lineRule="auto"/>
        <w:rPr>
          <w:rFonts w:ascii="Arial" w:hAnsi="Arial"/>
        </w:rPr>
      </w:pPr>
      <w:hyperlink r:id="rId9" w:history="1">
        <w:r w:rsidR="00170311" w:rsidRPr="00DE43AF">
          <w:rPr>
            <w:rStyle w:val="Hyperlink"/>
            <w:rFonts w:ascii="Arial" w:hAnsi="Arial" w:cs="Arial"/>
            <w:rtl/>
          </w:rPr>
          <w:t>תסמונת דאון ומחלת אלצהיימר: מה אנו למדים מעכברים טרנסגניים</w:t>
        </w:r>
      </w:hyperlink>
      <w:r w:rsidR="00170311" w:rsidRPr="00DE43AF">
        <w:rPr>
          <w:rFonts w:ascii="Arial" w:hAnsi="Arial"/>
          <w:rtl/>
        </w:rPr>
        <w:t xml:space="preserve">? (2000), יורם </w:t>
      </w:r>
      <w:proofErr w:type="spellStart"/>
      <w:r w:rsidR="00170311" w:rsidRPr="00DE43AF">
        <w:rPr>
          <w:rFonts w:ascii="Arial" w:hAnsi="Arial"/>
          <w:rtl/>
        </w:rPr>
        <w:t>גרונר</w:t>
      </w:r>
      <w:proofErr w:type="spellEnd"/>
      <w:r w:rsidR="00170311" w:rsidRPr="00DE43AF">
        <w:rPr>
          <w:rFonts w:ascii="Arial" w:hAnsi="Arial"/>
          <w:rtl/>
        </w:rPr>
        <w:t>, כתבה בעתון האקדמיה הישראלית למדעים.</w:t>
      </w:r>
    </w:p>
    <w:p w:rsidR="00170311" w:rsidRDefault="00755881" w:rsidP="00170311">
      <w:pPr>
        <w:spacing w:after="120" w:line="360" w:lineRule="auto"/>
        <w:rPr>
          <w:rFonts w:ascii="Arial" w:hAnsi="Arial"/>
          <w:rtl/>
        </w:rPr>
      </w:pPr>
      <w:hyperlink r:id="rId10" w:history="1">
        <w:r w:rsidR="00170311" w:rsidRPr="00A162AD">
          <w:rPr>
            <w:rStyle w:val="Hyperlink"/>
            <w:rFonts w:ascii="Arial" w:hAnsi="Arial" w:cs="Arial"/>
            <w:rtl/>
          </w:rPr>
          <w:t>הבסיס המולקולרי לתסמונת דאון</w:t>
        </w:r>
      </w:hyperlink>
      <w:r w:rsidR="00170311" w:rsidRPr="00A162AD">
        <w:rPr>
          <w:rFonts w:ascii="Arial" w:hAnsi="Arial"/>
          <w:rtl/>
        </w:rPr>
        <w:t xml:space="preserve"> (2008), כתבה במסע הקסם המדעי</w:t>
      </w:r>
    </w:p>
    <w:p w:rsidR="007D35A3" w:rsidRPr="00170311" w:rsidRDefault="007D35A3" w:rsidP="00170311">
      <w:pPr>
        <w:spacing w:after="0" w:line="240" w:lineRule="auto"/>
        <w:rPr>
          <w:rFonts w:ascii="Arial" w:hAnsi="Arial" w:cs="Arial"/>
          <w:sz w:val="20"/>
          <w:szCs w:val="20"/>
        </w:rPr>
      </w:pPr>
    </w:p>
    <w:sectPr w:rsidR="007D35A3" w:rsidRPr="00170311" w:rsidSect="002A3BC3">
      <w:headerReference w:type="even" r:id="rId11"/>
      <w:headerReference w:type="default" r:id="rId12"/>
      <w:footerReference w:type="even" r:id="rId13"/>
      <w:footerReference w:type="default" r:id="rId14"/>
      <w:headerReference w:type="first" r:id="rId15"/>
      <w:footerReference w:type="first" r:id="rId16"/>
      <w:pgSz w:w="11906" w:h="16838"/>
      <w:pgMar w:top="1440" w:right="1800" w:bottom="1440" w:left="1800" w:header="708" w:footer="283"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55881" w:rsidRDefault="00755881" w:rsidP="00F441D5">
      <w:pPr>
        <w:spacing w:after="0" w:line="240" w:lineRule="auto"/>
      </w:pPr>
      <w:r>
        <w:separator/>
      </w:r>
    </w:p>
  </w:endnote>
  <w:endnote w:type="continuationSeparator" w:id="0">
    <w:p w:rsidR="00755881" w:rsidRDefault="00755881" w:rsidP="00F441D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libri Light">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11E5" w:rsidRDefault="001611E5">
    <w:pPr>
      <w:pStyle w:val="Foo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3BC3" w:rsidRPr="002A3BC3" w:rsidRDefault="002A3BC3" w:rsidP="002A3BC3">
    <w:pPr>
      <w:rPr>
        <w:noProof/>
        <w:color w:val="808080" w:themeColor="background1" w:themeShade="80"/>
        <w:rtl/>
      </w:rPr>
    </w:pPr>
    <w:r w:rsidRPr="002A3BC3">
      <w:rPr>
        <w:rFonts w:hint="cs"/>
        <w:noProof/>
        <w:color w:val="808080" w:themeColor="background1" w:themeShade="80"/>
        <w:rtl/>
      </w:rPr>
      <w:t xml:space="preserve">נכתב על ידי </w:t>
    </w:r>
    <w:r w:rsidRPr="002A3BC3">
      <w:rPr>
        <w:noProof/>
        <w:color w:val="808080" w:themeColor="background1" w:themeShade="80"/>
        <w:rtl/>
      </w:rPr>
      <w:t>ד"ר קרין הלוי – טוביאס</w:t>
    </w:r>
    <w:r>
      <w:rPr>
        <w:rFonts w:hint="cs"/>
        <w:noProof/>
        <w:color w:val="808080" w:themeColor="background1" w:themeShade="80"/>
        <w:rtl/>
      </w:rPr>
      <w:t>,</w:t>
    </w:r>
    <w:r w:rsidRPr="002A3BC3">
      <w:rPr>
        <w:rFonts w:hint="cs"/>
        <w:noProof/>
        <w:color w:val="808080" w:themeColor="background1" w:themeShade="80"/>
        <w:rtl/>
      </w:rPr>
      <w:t xml:space="preserve"> </w:t>
    </w:r>
    <w:r w:rsidRPr="002A3BC3">
      <w:rPr>
        <w:noProof/>
        <w:color w:val="808080" w:themeColor="background1" w:themeShade="80"/>
        <w:rtl/>
      </w:rPr>
      <w:t>במסגרת פרויקט:</w:t>
    </w:r>
    <w:r w:rsidRPr="002A3BC3">
      <w:rPr>
        <w:noProof/>
        <w:color w:val="808080" w:themeColor="background1" w:themeShade="80"/>
      </w:rPr>
      <w:t xml:space="preserve"> </w:t>
    </w:r>
    <w:r w:rsidRPr="002A3BC3">
      <w:rPr>
        <w:noProof/>
        <w:color w:val="808080" w:themeColor="background1" w:themeShade="80"/>
        <w:rtl/>
      </w:rPr>
      <w:t xml:space="preserve">פריצות דרך </w:t>
    </w:r>
    <w:r w:rsidR="001611E5">
      <w:rPr>
        <w:rFonts w:hint="cs"/>
        <w:noProof/>
        <w:color w:val="808080" w:themeColor="background1" w:themeShade="80"/>
        <w:rtl/>
      </w:rPr>
      <w:t>ב</w:t>
    </w:r>
    <w:r w:rsidRPr="002A3BC3">
      <w:rPr>
        <w:noProof/>
        <w:color w:val="808080" w:themeColor="background1" w:themeShade="80"/>
        <w:rtl/>
      </w:rPr>
      <w:t>ביולוגיה ב</w:t>
    </w:r>
    <w:r w:rsidRPr="002A3BC3">
      <w:rPr>
        <w:noProof/>
        <w:color w:val="808080" w:themeColor="background1" w:themeShade="80"/>
      </w:rPr>
      <w:t>-</w:t>
    </w:r>
    <w:r w:rsidRPr="002A3BC3">
      <w:rPr>
        <w:noProof/>
        <w:color w:val="808080" w:themeColor="background1" w:themeShade="80"/>
        <w:rtl/>
      </w:rPr>
      <w:t xml:space="preserve"> 70 שנות המדינה </w:t>
    </w:r>
  </w:p>
  <w:p w:rsidR="002A3BC3" w:rsidRPr="002A3BC3" w:rsidRDefault="002A3BC3">
    <w:pPr>
      <w:pStyle w:val="Footer"/>
      <w:rPr>
        <w:color w:val="AEAAAA" w:themeColor="background2" w:themeShade="BF"/>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11E5" w:rsidRDefault="001611E5">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55881" w:rsidRDefault="00755881" w:rsidP="00F441D5">
      <w:pPr>
        <w:spacing w:after="0" w:line="240" w:lineRule="auto"/>
      </w:pPr>
      <w:r>
        <w:separator/>
      </w:r>
    </w:p>
  </w:footnote>
  <w:footnote w:type="continuationSeparator" w:id="0">
    <w:p w:rsidR="00755881" w:rsidRDefault="00755881" w:rsidP="00F441D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11E5" w:rsidRDefault="001611E5">
    <w:pPr>
      <w:pStyle w:val="Heade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441D5" w:rsidRDefault="00F441D5" w:rsidP="00F441D5">
    <w:pPr>
      <w:pStyle w:val="Header"/>
    </w:pPr>
    <w:r w:rsidRPr="00F441D5">
      <w:rPr>
        <w:rFonts w:cs="Arial"/>
        <w:noProof/>
        <w:rtl/>
      </w:rPr>
      <w:drawing>
        <wp:anchor distT="0" distB="0" distL="114300" distR="114300" simplePos="0" relativeHeight="251658240" behindDoc="0" locked="0" layoutInCell="1" allowOverlap="1">
          <wp:simplePos x="0" y="0"/>
          <wp:positionH relativeFrom="column">
            <wp:posOffset>2004695</wp:posOffset>
          </wp:positionH>
          <wp:positionV relativeFrom="paragraph">
            <wp:posOffset>-316230</wp:posOffset>
          </wp:positionV>
          <wp:extent cx="3975100" cy="300990"/>
          <wp:effectExtent l="0" t="0" r="6350" b="3810"/>
          <wp:wrapSquare wrapText="bothSides"/>
          <wp:docPr id="1" name="Picture 1" descr="D:\my doc\downloads\Untitled-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my doc\downloads\Untitled-1.png"/>
                  <pic:cNvPicPr>
                    <a:picLocks noChangeAspect="1" noChangeArrowheads="1"/>
                  </pic:cNvPicPr>
                </pic:nvPicPr>
                <pic:blipFill>
                  <a:blip r:embed="rId1" cstate="print">
                    <a:duotone>
                      <a:prstClr val="black"/>
                      <a:schemeClr val="accent5">
                        <a:tint val="45000"/>
                        <a:satMod val="400000"/>
                      </a:schemeClr>
                    </a:duotone>
                    <a:extLst>
                      <a:ext uri="{BEBA8EAE-BF5A-486C-A8C5-ECC9F3942E4B}">
                        <a14:imgProps xmlns:a14="http://schemas.microsoft.com/office/drawing/2010/main">
                          <a14:imgLayer r:embed="rId2">
                            <a14:imgEffect>
                              <a14:saturation sat="49000"/>
                            </a14:imgEffect>
                          </a14:imgLayer>
                        </a14:imgProps>
                      </a:ext>
                      <a:ext uri="{28A0092B-C50C-407E-A947-70E740481C1C}">
                        <a14:useLocalDpi xmlns:a14="http://schemas.microsoft.com/office/drawing/2010/main" val="0"/>
                      </a:ext>
                    </a:extLst>
                  </a:blip>
                  <a:srcRect/>
                  <a:stretch>
                    <a:fillRect/>
                  </a:stretch>
                </pic:blipFill>
                <pic:spPr bwMode="auto">
                  <a:xfrm>
                    <a:off x="0" y="0"/>
                    <a:ext cx="3975100" cy="30099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441D5" w:rsidRPr="002A3BC3" w:rsidRDefault="00F441D5" w:rsidP="00F441D5">
    <w:pPr>
      <w:pStyle w:val="Header"/>
      <w:ind w:left="-1192"/>
      <w:rPr>
        <w:color w:val="808080" w:themeColor="background1" w:themeShade="80"/>
      </w:rPr>
    </w:pPr>
    <w:r w:rsidRPr="002A3BC3">
      <w:rPr>
        <w:rFonts w:hint="cs"/>
        <w:color w:val="808080" w:themeColor="background1" w:themeShade="80"/>
        <w:rtl/>
      </w:rPr>
      <w:t>פריצות דרך בביולוגיה ב-70 שנות המדינה</w:t>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11E5" w:rsidRDefault="001611E5">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B108B8"/>
    <w:multiLevelType w:val="hybridMultilevel"/>
    <w:tmpl w:val="40F68ACC"/>
    <w:lvl w:ilvl="0" w:tplc="500666E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808669C"/>
    <w:multiLevelType w:val="hybridMultilevel"/>
    <w:tmpl w:val="A46EA4FA"/>
    <w:lvl w:ilvl="0" w:tplc="C06683B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0EF7C0D"/>
    <w:multiLevelType w:val="hybridMultilevel"/>
    <w:tmpl w:val="D3AAB9BA"/>
    <w:lvl w:ilvl="0" w:tplc="053AE85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80B20C2"/>
    <w:multiLevelType w:val="hybridMultilevel"/>
    <w:tmpl w:val="570E39D6"/>
    <w:lvl w:ilvl="0" w:tplc="46267EA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559333A3"/>
    <w:multiLevelType w:val="hybridMultilevel"/>
    <w:tmpl w:val="86C225D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66D3948"/>
    <w:multiLevelType w:val="hybridMultilevel"/>
    <w:tmpl w:val="F8B25F64"/>
    <w:lvl w:ilvl="0" w:tplc="00DC5F5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2"/>
  </w:num>
  <w:num w:numId="3">
    <w:abstractNumId w:val="1"/>
  </w:num>
  <w:num w:numId="4">
    <w:abstractNumId w:val="4"/>
  </w:num>
  <w:num w:numId="5">
    <w:abstractNumId w:val="3"/>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41D5"/>
    <w:rsid w:val="00002349"/>
    <w:rsid w:val="001611E5"/>
    <w:rsid w:val="00170311"/>
    <w:rsid w:val="001766A8"/>
    <w:rsid w:val="002526C8"/>
    <w:rsid w:val="002A1AC9"/>
    <w:rsid w:val="002A3BC3"/>
    <w:rsid w:val="003009E0"/>
    <w:rsid w:val="00330C0D"/>
    <w:rsid w:val="00382B0B"/>
    <w:rsid w:val="004E639D"/>
    <w:rsid w:val="005461DB"/>
    <w:rsid w:val="005A42F9"/>
    <w:rsid w:val="006568FD"/>
    <w:rsid w:val="006C740A"/>
    <w:rsid w:val="006E26BF"/>
    <w:rsid w:val="007233F9"/>
    <w:rsid w:val="00755881"/>
    <w:rsid w:val="007561E7"/>
    <w:rsid w:val="00776793"/>
    <w:rsid w:val="007828AA"/>
    <w:rsid w:val="007D35A3"/>
    <w:rsid w:val="00A022B2"/>
    <w:rsid w:val="00A743EA"/>
    <w:rsid w:val="00A85DC1"/>
    <w:rsid w:val="00C04557"/>
    <w:rsid w:val="00C41935"/>
    <w:rsid w:val="00D62E99"/>
    <w:rsid w:val="00DF3333"/>
    <w:rsid w:val="00E23D7F"/>
    <w:rsid w:val="00E24809"/>
    <w:rsid w:val="00F22ECF"/>
    <w:rsid w:val="00F441D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0971B2C"/>
  <w15:chartTrackingRefBased/>
  <w15:docId w15:val="{A9DF16A2-4B02-4143-970A-8AFF7E0060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70311"/>
    <w:pPr>
      <w:bidi/>
    </w:pPr>
  </w:style>
  <w:style w:type="paragraph" w:styleId="Heading1">
    <w:name w:val="heading 1"/>
    <w:basedOn w:val="Normal"/>
    <w:next w:val="Normal"/>
    <w:link w:val="Heading1Char"/>
    <w:uiPriority w:val="9"/>
    <w:qFormat/>
    <w:rsid w:val="00F22ECF"/>
    <w:pPr>
      <w:spacing w:after="120" w:line="276" w:lineRule="auto"/>
      <w:jc w:val="center"/>
      <w:outlineLvl w:val="0"/>
    </w:pPr>
    <w:rPr>
      <w:b/>
      <w:bCs/>
      <w:u w:val="single"/>
    </w:rPr>
  </w:style>
  <w:style w:type="paragraph" w:styleId="Heading2">
    <w:name w:val="heading 2"/>
    <w:basedOn w:val="Normal"/>
    <w:next w:val="Normal"/>
    <w:link w:val="Heading2Char"/>
    <w:uiPriority w:val="9"/>
    <w:unhideWhenUsed/>
    <w:qFormat/>
    <w:rsid w:val="00F22ECF"/>
    <w:pPr>
      <w:spacing w:before="480" w:after="120" w:line="276" w:lineRule="auto"/>
      <w:outlineLvl w:val="1"/>
    </w:pPr>
    <w:rPr>
      <w:rFonts w:ascii="Arial" w:eastAsia="Times New Roman" w:hAnsi="Arial" w:cs="Arial"/>
      <w:b/>
      <w:bCs/>
      <w:color w:val="000000"/>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441D5"/>
    <w:pPr>
      <w:tabs>
        <w:tab w:val="center" w:pos="4153"/>
        <w:tab w:val="right" w:pos="8306"/>
      </w:tabs>
      <w:spacing w:after="0" w:line="240" w:lineRule="auto"/>
    </w:pPr>
  </w:style>
  <w:style w:type="character" w:customStyle="1" w:styleId="HeaderChar">
    <w:name w:val="Header Char"/>
    <w:basedOn w:val="DefaultParagraphFont"/>
    <w:link w:val="Header"/>
    <w:uiPriority w:val="99"/>
    <w:rsid w:val="00F441D5"/>
  </w:style>
  <w:style w:type="paragraph" w:styleId="Footer">
    <w:name w:val="footer"/>
    <w:basedOn w:val="Normal"/>
    <w:link w:val="FooterChar"/>
    <w:uiPriority w:val="99"/>
    <w:unhideWhenUsed/>
    <w:rsid w:val="00F441D5"/>
    <w:pPr>
      <w:tabs>
        <w:tab w:val="center" w:pos="4153"/>
        <w:tab w:val="right" w:pos="8306"/>
      </w:tabs>
      <w:spacing w:after="0" w:line="240" w:lineRule="auto"/>
    </w:pPr>
  </w:style>
  <w:style w:type="character" w:customStyle="1" w:styleId="FooterChar">
    <w:name w:val="Footer Char"/>
    <w:basedOn w:val="DefaultParagraphFont"/>
    <w:link w:val="Footer"/>
    <w:uiPriority w:val="99"/>
    <w:rsid w:val="00F441D5"/>
  </w:style>
  <w:style w:type="table" w:styleId="TableGrid">
    <w:name w:val="Table Grid"/>
    <w:basedOn w:val="TableNormal"/>
    <w:uiPriority w:val="39"/>
    <w:rsid w:val="005A42F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5A42F9"/>
    <w:pPr>
      <w:ind w:left="720"/>
      <w:contextualSpacing/>
    </w:pPr>
  </w:style>
  <w:style w:type="character" w:styleId="Hyperlink">
    <w:name w:val="Hyperlink"/>
    <w:basedOn w:val="DefaultParagraphFont"/>
    <w:uiPriority w:val="99"/>
    <w:unhideWhenUsed/>
    <w:rsid w:val="005A42F9"/>
    <w:rPr>
      <w:color w:val="0563C1" w:themeColor="hyperlink"/>
      <w:u w:val="single"/>
    </w:rPr>
  </w:style>
  <w:style w:type="paragraph" w:styleId="NormalWeb">
    <w:name w:val="Normal (Web)"/>
    <w:basedOn w:val="Normal"/>
    <w:uiPriority w:val="99"/>
    <w:unhideWhenUsed/>
    <w:rsid w:val="00776793"/>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date7">
    <w:name w:val="date7"/>
    <w:basedOn w:val="DefaultParagraphFont"/>
    <w:rsid w:val="00776793"/>
  </w:style>
  <w:style w:type="character" w:styleId="FollowedHyperlink">
    <w:name w:val="FollowedHyperlink"/>
    <w:basedOn w:val="DefaultParagraphFont"/>
    <w:uiPriority w:val="99"/>
    <w:semiHidden/>
    <w:unhideWhenUsed/>
    <w:rsid w:val="007828AA"/>
    <w:rPr>
      <w:color w:val="954F72" w:themeColor="followedHyperlink"/>
      <w:u w:val="single"/>
    </w:rPr>
  </w:style>
  <w:style w:type="character" w:customStyle="1" w:styleId="Heading1Char">
    <w:name w:val="Heading 1 Char"/>
    <w:basedOn w:val="DefaultParagraphFont"/>
    <w:link w:val="Heading1"/>
    <w:uiPriority w:val="9"/>
    <w:rsid w:val="00F22ECF"/>
    <w:rPr>
      <w:b/>
      <w:bCs/>
      <w:u w:val="single"/>
    </w:rPr>
  </w:style>
  <w:style w:type="character" w:customStyle="1" w:styleId="Heading2Char">
    <w:name w:val="Heading 2 Char"/>
    <w:basedOn w:val="DefaultParagraphFont"/>
    <w:link w:val="Heading2"/>
    <w:uiPriority w:val="9"/>
    <w:rsid w:val="00F22ECF"/>
    <w:rPr>
      <w:rFonts w:ascii="Arial" w:eastAsia="Times New Roman" w:hAnsi="Arial" w:cs="Arial"/>
      <w:b/>
      <w:bCs/>
      <w:color w:val="00000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959767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avidson.weizmann.ac.il/online/maagarmada/med_and_physio/%D7%99%D7%A9-%D7%9C%D7%94%D7%9D-%D7%9B%D7%99%D7%9E%D7%99%D7%94-%D7%AA%D7%A7%D7%A9%D7%95%D7%A8%D7%AA-%D7%91%D7%99%D7%9F-%D7%AA%D7%90%D7%99-%D7%A2%D7%A6%D7%91"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s://heb.wis-wander.weizmann.ac.il/%D7%94%D7%91%D7%A1%D7%99%D7%A1-%D7%94%D7%9E%D7%95%D7%9C%D7%A7%D7%95%D7%9C%D7%A8%D7%99-%D7%9C%D7%AA%D7%A1%D7%9E%D7%95%D7%A0%D7%AA-%D7%93%D7%90%D7%95%D7%9F/%D7%97%D7%93%D7%A9%D7%95%D7%AA-%D7%9E%D7%93%D7%A2-%D7%91%D7%A9%D7%A4%D7%94-%D7%99%D7%93%D7%99%D7%93%D7%95%D7%AA%D7%99%D7%AA" TargetMode="External"/><Relationship Id="rId4" Type="http://schemas.openxmlformats.org/officeDocument/2006/relationships/settings" Target="settings.xml"/><Relationship Id="rId9" Type="http://schemas.openxmlformats.org/officeDocument/2006/relationships/hyperlink" Target="https://www.academy.ac.il/SystemFiles/22598.pdf" TargetMode="Externa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2" Type="http://schemas.microsoft.com/office/2007/relationships/hdphoto" Target="media/hdphoto1.wdp"/><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9D7CD26-80CD-4C93-B59F-CE26ACD75E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2</Pages>
  <Words>637</Words>
  <Characters>3189</Characters>
  <Application>Microsoft Office Word</Application>
  <DocSecurity>0</DocSecurity>
  <Lines>26</Lines>
  <Paragraphs>7</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Weizmann Institute of Science</Company>
  <LinksUpToDate>false</LinksUpToDate>
  <CharactersWithSpaces>3819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WICC</dc:creator>
  <cp:keywords/>
  <dc:description/>
  <cp:lastModifiedBy>Windows User</cp:lastModifiedBy>
  <cp:revision>5</cp:revision>
  <dcterms:created xsi:type="dcterms:W3CDTF">2018-05-08T16:42:00Z</dcterms:created>
  <dcterms:modified xsi:type="dcterms:W3CDTF">2018-05-15T10:49:00Z</dcterms:modified>
</cp:coreProperties>
</file>