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42F9" w:rsidRPr="00F4072D" w:rsidRDefault="005A42F9" w:rsidP="000065F1">
      <w:pPr>
        <w:pStyle w:val="Heading1"/>
        <w:spacing w:before="240"/>
        <w:rPr>
          <w:rtl/>
        </w:rPr>
      </w:pPr>
      <w:r w:rsidRPr="00F4072D">
        <w:rPr>
          <w:rFonts w:hint="cs"/>
          <w:rtl/>
        </w:rPr>
        <w:t>מע</w:t>
      </w:r>
      <w:bookmarkStart w:id="0" w:name="_GoBack"/>
      <w:bookmarkEnd w:id="0"/>
      <w:r w:rsidRPr="00F4072D">
        <w:rPr>
          <w:rFonts w:hint="cs"/>
          <w:rtl/>
        </w:rPr>
        <w:t>כבי טריפסין וכימוטריפסין בסויה</w:t>
      </w:r>
    </w:p>
    <w:p w:rsidR="006C740A" w:rsidRPr="008C2622" w:rsidRDefault="006C740A" w:rsidP="006C740A">
      <w:pPr>
        <w:rPr>
          <w:noProof/>
          <w:rtl/>
        </w:rPr>
      </w:pPr>
      <w:r w:rsidRPr="008C2622">
        <w:rPr>
          <w:rFonts w:hint="cs"/>
          <w:noProof/>
          <w:rtl/>
        </w:rPr>
        <w:t xml:space="preserve">חיפוש אחר מקורות מזון טובים וזולים, שיענו על צריכה גוברת </w:t>
      </w:r>
      <w:r>
        <w:rPr>
          <w:rFonts w:hint="cs"/>
          <w:noProof/>
          <w:rtl/>
        </w:rPr>
        <w:t>שנובעת מהתרבות האוכלוסיה העולמית</w:t>
      </w:r>
      <w:r w:rsidRPr="008C2622">
        <w:rPr>
          <w:rFonts w:hint="cs"/>
          <w:noProof/>
          <w:rtl/>
        </w:rPr>
        <w:t xml:space="preserve">, הביא </w:t>
      </w:r>
      <w:r>
        <w:rPr>
          <w:rFonts w:hint="cs"/>
          <w:noProof/>
          <w:rtl/>
        </w:rPr>
        <w:t>ל</w:t>
      </w:r>
      <w:r w:rsidRPr="008C2622">
        <w:rPr>
          <w:rFonts w:hint="cs"/>
          <w:noProof/>
          <w:rtl/>
        </w:rPr>
        <w:t>התעניינות גוברת בסוי</w:t>
      </w:r>
      <w:r>
        <w:rPr>
          <w:rFonts w:hint="cs"/>
          <w:noProof/>
          <w:rtl/>
        </w:rPr>
        <w:t>ה</w:t>
      </w:r>
      <w:r w:rsidRPr="008C2622">
        <w:rPr>
          <w:rFonts w:hint="cs"/>
          <w:noProof/>
          <w:rtl/>
        </w:rPr>
        <w:t xml:space="preserve"> שמומלצת כתחליף לחלבון מן החי. הסויה היא צמח חד-שנתי ממשפחת הקטניות</w:t>
      </w:r>
      <w:r>
        <w:rPr>
          <w:rFonts w:hint="cs"/>
          <w:noProof/>
          <w:rtl/>
        </w:rPr>
        <w:t xml:space="preserve"> </w:t>
      </w:r>
      <w:r w:rsidRPr="008C2622">
        <w:rPr>
          <w:rFonts w:hint="cs"/>
          <w:noProof/>
          <w:rtl/>
        </w:rPr>
        <w:t>שאינו דורש טיפול רב.</w:t>
      </w:r>
    </w:p>
    <w:p w:rsidR="006C740A" w:rsidRPr="008C2622" w:rsidRDefault="006C740A" w:rsidP="006C740A">
      <w:pPr>
        <w:rPr>
          <w:noProof/>
          <w:rtl/>
        </w:rPr>
      </w:pPr>
      <w:r>
        <w:rPr>
          <w:rFonts w:hint="cs"/>
          <w:noProof/>
          <w:rtl/>
        </w:rPr>
        <w:t xml:space="preserve">במחקרים שונים נמצא שחלבון </w:t>
      </w:r>
      <w:r w:rsidRPr="008C2622">
        <w:rPr>
          <w:rFonts w:hint="cs"/>
          <w:noProof/>
          <w:rtl/>
        </w:rPr>
        <w:t>סויה הוא בעל ערך תזונתי גבוה, המתאים להזנת תינוקות, ילדים ומתבגרים.</w:t>
      </w:r>
    </w:p>
    <w:p w:rsidR="006C740A" w:rsidRPr="008C2622" w:rsidRDefault="006C740A" w:rsidP="006C740A">
      <w:pPr>
        <w:rPr>
          <w:noProof/>
          <w:rtl/>
        </w:rPr>
      </w:pPr>
      <w:r w:rsidRPr="008C2622">
        <w:rPr>
          <w:rFonts w:hint="cs"/>
          <w:noProof/>
          <w:rtl/>
        </w:rPr>
        <w:t>טבלה</w:t>
      </w:r>
      <w:r>
        <w:rPr>
          <w:rFonts w:hint="cs"/>
          <w:noProof/>
          <w:rtl/>
        </w:rPr>
        <w:t xml:space="preserve"> מס'</w:t>
      </w:r>
      <w:r w:rsidRPr="008C2622">
        <w:rPr>
          <w:rFonts w:hint="cs"/>
          <w:noProof/>
          <w:rtl/>
        </w:rPr>
        <w:t xml:space="preserve"> 1: הרכב תזונתי ב-100 גרם של פולי סויה בהשוואה לקטניות אחרות </w:t>
      </w:r>
    </w:p>
    <w:tbl>
      <w:tblPr>
        <w:tblStyle w:val="TableGrid"/>
        <w:bidiVisual/>
        <w:tblW w:w="0" w:type="auto"/>
        <w:tblLook w:val="04A0" w:firstRow="1" w:lastRow="0" w:firstColumn="1" w:lastColumn="0" w:noHBand="0" w:noVBand="1"/>
        <w:tblCaption w:val="הרכז תזונתי ב-100 גרם של פולי סויה בהשוואה לקטניות אחרות"/>
      </w:tblPr>
      <w:tblGrid>
        <w:gridCol w:w="1185"/>
        <w:gridCol w:w="1185"/>
        <w:gridCol w:w="1185"/>
        <w:gridCol w:w="1185"/>
        <w:gridCol w:w="1185"/>
        <w:gridCol w:w="1185"/>
      </w:tblGrid>
      <w:tr w:rsidR="006C740A" w:rsidRPr="008C2622" w:rsidTr="00F4072D">
        <w:trPr>
          <w:tblHeader/>
        </w:trPr>
        <w:tc>
          <w:tcPr>
            <w:tcW w:w="1185" w:type="dxa"/>
          </w:tcPr>
          <w:p w:rsidR="006C740A" w:rsidRPr="00775F4D" w:rsidRDefault="006C740A" w:rsidP="00406205">
            <w:pPr>
              <w:rPr>
                <w:b/>
                <w:bCs/>
                <w:noProof/>
                <w:rtl/>
              </w:rPr>
            </w:pPr>
            <w:r w:rsidRPr="00775F4D">
              <w:rPr>
                <w:rFonts w:hint="cs"/>
                <w:b/>
                <w:bCs/>
                <w:noProof/>
                <w:rtl/>
              </w:rPr>
              <w:t>הקטניות</w:t>
            </w:r>
          </w:p>
        </w:tc>
        <w:tc>
          <w:tcPr>
            <w:tcW w:w="1185" w:type="dxa"/>
          </w:tcPr>
          <w:p w:rsidR="006C740A" w:rsidRPr="00775F4D" w:rsidRDefault="006C740A" w:rsidP="00406205">
            <w:pPr>
              <w:rPr>
                <w:b/>
                <w:bCs/>
                <w:noProof/>
                <w:rtl/>
              </w:rPr>
            </w:pPr>
            <w:r w:rsidRPr="00775F4D">
              <w:rPr>
                <w:rFonts w:hint="cs"/>
                <w:b/>
                <w:bCs/>
                <w:noProof/>
                <w:rtl/>
              </w:rPr>
              <w:t>חלבון (גרם)</w:t>
            </w:r>
          </w:p>
        </w:tc>
        <w:tc>
          <w:tcPr>
            <w:tcW w:w="1185" w:type="dxa"/>
          </w:tcPr>
          <w:p w:rsidR="006C740A" w:rsidRPr="00775F4D" w:rsidRDefault="006C740A" w:rsidP="00406205">
            <w:pPr>
              <w:rPr>
                <w:b/>
                <w:bCs/>
                <w:noProof/>
                <w:rtl/>
              </w:rPr>
            </w:pPr>
            <w:r w:rsidRPr="00775F4D">
              <w:rPr>
                <w:rFonts w:hint="cs"/>
                <w:b/>
                <w:bCs/>
                <w:noProof/>
                <w:rtl/>
              </w:rPr>
              <w:t xml:space="preserve">שמן </w:t>
            </w:r>
          </w:p>
          <w:p w:rsidR="006C740A" w:rsidRPr="00775F4D" w:rsidRDefault="006C740A" w:rsidP="00406205">
            <w:pPr>
              <w:rPr>
                <w:b/>
                <w:bCs/>
                <w:noProof/>
                <w:rtl/>
              </w:rPr>
            </w:pPr>
            <w:r w:rsidRPr="00775F4D">
              <w:rPr>
                <w:rFonts w:hint="cs"/>
                <w:b/>
                <w:bCs/>
                <w:noProof/>
                <w:rtl/>
              </w:rPr>
              <w:t>(גרם)</w:t>
            </w:r>
          </w:p>
        </w:tc>
        <w:tc>
          <w:tcPr>
            <w:tcW w:w="1185" w:type="dxa"/>
          </w:tcPr>
          <w:p w:rsidR="006C740A" w:rsidRPr="00775F4D" w:rsidRDefault="006C740A" w:rsidP="00406205">
            <w:pPr>
              <w:rPr>
                <w:b/>
                <w:bCs/>
                <w:noProof/>
                <w:rtl/>
              </w:rPr>
            </w:pPr>
            <w:r w:rsidRPr="00775F4D">
              <w:rPr>
                <w:rFonts w:hint="cs"/>
                <w:b/>
                <w:bCs/>
                <w:noProof/>
                <w:rtl/>
              </w:rPr>
              <w:t xml:space="preserve">סידן </w:t>
            </w:r>
          </w:p>
          <w:p w:rsidR="006C740A" w:rsidRPr="00775F4D" w:rsidRDefault="006C740A" w:rsidP="00406205">
            <w:pPr>
              <w:rPr>
                <w:b/>
                <w:bCs/>
                <w:noProof/>
                <w:rtl/>
              </w:rPr>
            </w:pPr>
            <w:r w:rsidRPr="00775F4D">
              <w:rPr>
                <w:rFonts w:hint="cs"/>
                <w:b/>
                <w:bCs/>
                <w:noProof/>
                <w:rtl/>
              </w:rPr>
              <w:t>(מ"ג)</w:t>
            </w:r>
          </w:p>
        </w:tc>
        <w:tc>
          <w:tcPr>
            <w:tcW w:w="1185" w:type="dxa"/>
          </w:tcPr>
          <w:p w:rsidR="006C740A" w:rsidRPr="00775F4D" w:rsidRDefault="006C740A" w:rsidP="00406205">
            <w:pPr>
              <w:rPr>
                <w:b/>
                <w:bCs/>
                <w:noProof/>
                <w:rtl/>
              </w:rPr>
            </w:pPr>
            <w:r w:rsidRPr="00775F4D">
              <w:rPr>
                <w:rFonts w:hint="cs"/>
                <w:b/>
                <w:bCs/>
                <w:noProof/>
                <w:rtl/>
              </w:rPr>
              <w:t xml:space="preserve">ברזל </w:t>
            </w:r>
          </w:p>
          <w:p w:rsidR="006C740A" w:rsidRPr="00775F4D" w:rsidRDefault="006C740A" w:rsidP="00406205">
            <w:pPr>
              <w:rPr>
                <w:b/>
                <w:bCs/>
                <w:noProof/>
                <w:rtl/>
              </w:rPr>
            </w:pPr>
            <w:r w:rsidRPr="00775F4D">
              <w:rPr>
                <w:rFonts w:hint="cs"/>
                <w:b/>
                <w:bCs/>
                <w:noProof/>
                <w:rtl/>
              </w:rPr>
              <w:t>(מ"ג)</w:t>
            </w:r>
          </w:p>
        </w:tc>
        <w:tc>
          <w:tcPr>
            <w:tcW w:w="1185" w:type="dxa"/>
          </w:tcPr>
          <w:p w:rsidR="006C740A" w:rsidRPr="00775F4D" w:rsidRDefault="006C740A" w:rsidP="00406205">
            <w:pPr>
              <w:rPr>
                <w:b/>
                <w:bCs/>
                <w:noProof/>
                <w:rtl/>
              </w:rPr>
            </w:pPr>
            <w:r>
              <w:rPr>
                <w:rFonts w:hint="cs"/>
                <w:b/>
                <w:bCs/>
                <w:noProof/>
                <w:rtl/>
              </w:rPr>
              <w:t>ויטמין 1</w:t>
            </w:r>
            <w:r w:rsidRPr="00A109DE">
              <w:rPr>
                <w:rFonts w:ascii="Arial" w:hAnsi="Arial" w:cs="Arial"/>
                <w:b/>
                <w:bCs/>
                <w:noProof/>
              </w:rPr>
              <w:t>B</w:t>
            </w:r>
            <w:r>
              <w:rPr>
                <w:rFonts w:hint="cs"/>
                <w:b/>
                <w:bCs/>
                <w:noProof/>
                <w:rtl/>
              </w:rPr>
              <w:t xml:space="preserve"> (תיאמין) </w:t>
            </w:r>
            <w:r w:rsidRPr="00775F4D">
              <w:rPr>
                <w:rFonts w:hint="cs"/>
                <w:b/>
                <w:bCs/>
                <w:noProof/>
                <w:rtl/>
              </w:rPr>
              <w:t>(מ"ג)</w:t>
            </w:r>
          </w:p>
        </w:tc>
      </w:tr>
      <w:tr w:rsidR="006C740A" w:rsidRPr="008C2622" w:rsidTr="00406205">
        <w:tc>
          <w:tcPr>
            <w:tcW w:w="1185" w:type="dxa"/>
          </w:tcPr>
          <w:p w:rsidR="006C740A" w:rsidRPr="00775F4D" w:rsidRDefault="006C740A" w:rsidP="00406205">
            <w:pPr>
              <w:rPr>
                <w:b/>
                <w:bCs/>
                <w:noProof/>
                <w:rtl/>
              </w:rPr>
            </w:pPr>
            <w:r w:rsidRPr="00775F4D">
              <w:rPr>
                <w:rFonts w:hint="cs"/>
                <w:b/>
                <w:bCs/>
                <w:noProof/>
                <w:rtl/>
              </w:rPr>
              <w:t>סויה</w:t>
            </w:r>
          </w:p>
        </w:tc>
        <w:tc>
          <w:tcPr>
            <w:tcW w:w="1185" w:type="dxa"/>
          </w:tcPr>
          <w:p w:rsidR="006C740A" w:rsidRPr="008C2622" w:rsidRDefault="006C740A" w:rsidP="00406205">
            <w:pPr>
              <w:rPr>
                <w:noProof/>
                <w:rtl/>
              </w:rPr>
            </w:pPr>
            <w:r w:rsidRPr="008C2622">
              <w:rPr>
                <w:rFonts w:hint="cs"/>
                <w:noProof/>
                <w:rtl/>
              </w:rPr>
              <w:t>34.5</w:t>
            </w:r>
          </w:p>
        </w:tc>
        <w:tc>
          <w:tcPr>
            <w:tcW w:w="1185" w:type="dxa"/>
          </w:tcPr>
          <w:p w:rsidR="006C740A" w:rsidRPr="008C2622" w:rsidRDefault="006C740A" w:rsidP="00406205">
            <w:pPr>
              <w:rPr>
                <w:noProof/>
                <w:rtl/>
              </w:rPr>
            </w:pPr>
            <w:r w:rsidRPr="008C2622">
              <w:rPr>
                <w:rFonts w:hint="cs"/>
                <w:noProof/>
                <w:rtl/>
              </w:rPr>
              <w:t>18.1</w:t>
            </w:r>
          </w:p>
        </w:tc>
        <w:tc>
          <w:tcPr>
            <w:tcW w:w="1185" w:type="dxa"/>
          </w:tcPr>
          <w:p w:rsidR="006C740A" w:rsidRPr="008C2622" w:rsidRDefault="006C740A" w:rsidP="00406205">
            <w:pPr>
              <w:rPr>
                <w:noProof/>
                <w:rtl/>
              </w:rPr>
            </w:pPr>
            <w:r w:rsidRPr="008C2622">
              <w:rPr>
                <w:rFonts w:hint="cs"/>
                <w:noProof/>
                <w:rtl/>
              </w:rPr>
              <w:t>230</w:t>
            </w:r>
          </w:p>
        </w:tc>
        <w:tc>
          <w:tcPr>
            <w:tcW w:w="1185" w:type="dxa"/>
          </w:tcPr>
          <w:p w:rsidR="006C740A" w:rsidRPr="008C2622" w:rsidRDefault="006C740A" w:rsidP="00406205">
            <w:pPr>
              <w:rPr>
                <w:noProof/>
                <w:rtl/>
              </w:rPr>
            </w:pPr>
            <w:r w:rsidRPr="008C2622">
              <w:rPr>
                <w:rFonts w:hint="cs"/>
                <w:noProof/>
                <w:rtl/>
              </w:rPr>
              <w:t>8.0</w:t>
            </w:r>
          </w:p>
        </w:tc>
        <w:tc>
          <w:tcPr>
            <w:tcW w:w="1185" w:type="dxa"/>
          </w:tcPr>
          <w:p w:rsidR="006C740A" w:rsidRPr="008C2622" w:rsidRDefault="006C740A" w:rsidP="00406205">
            <w:pPr>
              <w:rPr>
                <w:noProof/>
                <w:rtl/>
              </w:rPr>
            </w:pPr>
            <w:r w:rsidRPr="008C2622">
              <w:rPr>
                <w:rFonts w:hint="cs"/>
                <w:noProof/>
                <w:rtl/>
              </w:rPr>
              <w:t>1.05</w:t>
            </w:r>
          </w:p>
        </w:tc>
      </w:tr>
      <w:tr w:rsidR="006C740A" w:rsidRPr="008C2622" w:rsidTr="00406205">
        <w:tc>
          <w:tcPr>
            <w:tcW w:w="1185" w:type="dxa"/>
          </w:tcPr>
          <w:p w:rsidR="006C740A" w:rsidRPr="00775F4D" w:rsidRDefault="006C740A" w:rsidP="00406205">
            <w:pPr>
              <w:rPr>
                <w:b/>
                <w:bCs/>
                <w:noProof/>
                <w:rtl/>
              </w:rPr>
            </w:pPr>
            <w:r w:rsidRPr="00775F4D">
              <w:rPr>
                <w:rFonts w:hint="cs"/>
                <w:b/>
                <w:bCs/>
                <w:noProof/>
                <w:rtl/>
              </w:rPr>
              <w:t>אפונה</w:t>
            </w:r>
          </w:p>
        </w:tc>
        <w:tc>
          <w:tcPr>
            <w:tcW w:w="1185" w:type="dxa"/>
          </w:tcPr>
          <w:p w:rsidR="006C740A" w:rsidRPr="008C2622" w:rsidRDefault="006C740A" w:rsidP="00406205">
            <w:pPr>
              <w:rPr>
                <w:noProof/>
                <w:rtl/>
              </w:rPr>
            </w:pPr>
            <w:r w:rsidRPr="008C2622">
              <w:rPr>
                <w:rFonts w:hint="cs"/>
                <w:noProof/>
                <w:rtl/>
              </w:rPr>
              <w:t>23.8</w:t>
            </w:r>
          </w:p>
        </w:tc>
        <w:tc>
          <w:tcPr>
            <w:tcW w:w="1185" w:type="dxa"/>
          </w:tcPr>
          <w:p w:rsidR="006C740A" w:rsidRPr="008C2622" w:rsidRDefault="006C740A" w:rsidP="00406205">
            <w:pPr>
              <w:rPr>
                <w:noProof/>
                <w:rtl/>
              </w:rPr>
            </w:pPr>
            <w:r w:rsidRPr="008C2622">
              <w:rPr>
                <w:rFonts w:hint="cs"/>
                <w:noProof/>
                <w:rtl/>
              </w:rPr>
              <w:t>1.0</w:t>
            </w:r>
          </w:p>
        </w:tc>
        <w:tc>
          <w:tcPr>
            <w:tcW w:w="1185" w:type="dxa"/>
          </w:tcPr>
          <w:p w:rsidR="006C740A" w:rsidRPr="008C2622" w:rsidRDefault="006C740A" w:rsidP="00406205">
            <w:pPr>
              <w:rPr>
                <w:noProof/>
                <w:rtl/>
              </w:rPr>
            </w:pPr>
            <w:r w:rsidRPr="008C2622">
              <w:rPr>
                <w:rFonts w:hint="cs"/>
                <w:noProof/>
                <w:rtl/>
              </w:rPr>
              <w:t>57</w:t>
            </w:r>
          </w:p>
        </w:tc>
        <w:tc>
          <w:tcPr>
            <w:tcW w:w="1185" w:type="dxa"/>
          </w:tcPr>
          <w:p w:rsidR="006C740A" w:rsidRPr="008C2622" w:rsidRDefault="006C740A" w:rsidP="00406205">
            <w:pPr>
              <w:rPr>
                <w:noProof/>
                <w:rtl/>
              </w:rPr>
            </w:pPr>
            <w:r w:rsidRPr="008C2622">
              <w:rPr>
                <w:rFonts w:hint="cs"/>
                <w:noProof/>
                <w:rtl/>
              </w:rPr>
              <w:t>5.5</w:t>
            </w:r>
          </w:p>
        </w:tc>
        <w:tc>
          <w:tcPr>
            <w:tcW w:w="1185" w:type="dxa"/>
          </w:tcPr>
          <w:p w:rsidR="006C740A" w:rsidRPr="008C2622" w:rsidRDefault="006C740A" w:rsidP="00406205">
            <w:pPr>
              <w:rPr>
                <w:noProof/>
                <w:rtl/>
              </w:rPr>
            </w:pPr>
            <w:r w:rsidRPr="008C2622">
              <w:rPr>
                <w:rFonts w:hint="cs"/>
                <w:noProof/>
                <w:rtl/>
              </w:rPr>
              <w:t>0.77</w:t>
            </w:r>
          </w:p>
        </w:tc>
      </w:tr>
      <w:tr w:rsidR="006C740A" w:rsidRPr="008C2622" w:rsidTr="00406205">
        <w:tc>
          <w:tcPr>
            <w:tcW w:w="1185" w:type="dxa"/>
          </w:tcPr>
          <w:p w:rsidR="006C740A" w:rsidRPr="00775F4D" w:rsidRDefault="006C740A" w:rsidP="00406205">
            <w:pPr>
              <w:rPr>
                <w:b/>
                <w:bCs/>
                <w:noProof/>
                <w:rtl/>
              </w:rPr>
            </w:pPr>
            <w:r w:rsidRPr="00775F4D">
              <w:rPr>
                <w:rFonts w:hint="cs"/>
                <w:b/>
                <w:bCs/>
                <w:noProof/>
                <w:rtl/>
              </w:rPr>
              <w:t>בוטנים</w:t>
            </w:r>
          </w:p>
        </w:tc>
        <w:tc>
          <w:tcPr>
            <w:tcW w:w="1185" w:type="dxa"/>
          </w:tcPr>
          <w:p w:rsidR="006C740A" w:rsidRPr="008C2622" w:rsidRDefault="006C740A" w:rsidP="00406205">
            <w:pPr>
              <w:rPr>
                <w:noProof/>
                <w:rtl/>
              </w:rPr>
            </w:pPr>
            <w:r w:rsidRPr="008C2622">
              <w:rPr>
                <w:rFonts w:hint="cs"/>
                <w:noProof/>
                <w:rtl/>
              </w:rPr>
              <w:t>26.9</w:t>
            </w:r>
          </w:p>
        </w:tc>
        <w:tc>
          <w:tcPr>
            <w:tcW w:w="1185" w:type="dxa"/>
          </w:tcPr>
          <w:p w:rsidR="006C740A" w:rsidRPr="008C2622" w:rsidRDefault="006C740A" w:rsidP="00406205">
            <w:pPr>
              <w:rPr>
                <w:noProof/>
                <w:rtl/>
              </w:rPr>
            </w:pPr>
            <w:r w:rsidRPr="008C2622">
              <w:rPr>
                <w:rFonts w:hint="cs"/>
                <w:noProof/>
                <w:rtl/>
              </w:rPr>
              <w:t>44.2</w:t>
            </w:r>
          </w:p>
        </w:tc>
        <w:tc>
          <w:tcPr>
            <w:tcW w:w="1185" w:type="dxa"/>
          </w:tcPr>
          <w:p w:rsidR="006C740A" w:rsidRPr="008C2622" w:rsidRDefault="006C740A" w:rsidP="00406205">
            <w:pPr>
              <w:rPr>
                <w:noProof/>
                <w:rtl/>
              </w:rPr>
            </w:pPr>
            <w:r w:rsidRPr="008C2622">
              <w:rPr>
                <w:rFonts w:hint="cs"/>
                <w:noProof/>
                <w:rtl/>
              </w:rPr>
              <w:t>70</w:t>
            </w:r>
          </w:p>
        </w:tc>
        <w:tc>
          <w:tcPr>
            <w:tcW w:w="1185" w:type="dxa"/>
          </w:tcPr>
          <w:p w:rsidR="006C740A" w:rsidRPr="008C2622" w:rsidRDefault="006C740A" w:rsidP="00406205">
            <w:pPr>
              <w:rPr>
                <w:noProof/>
                <w:rtl/>
              </w:rPr>
            </w:pPr>
            <w:r w:rsidRPr="008C2622">
              <w:rPr>
                <w:rFonts w:hint="cs"/>
                <w:noProof/>
                <w:rtl/>
              </w:rPr>
              <w:t>2.0</w:t>
            </w:r>
          </w:p>
        </w:tc>
        <w:tc>
          <w:tcPr>
            <w:tcW w:w="1185" w:type="dxa"/>
          </w:tcPr>
          <w:p w:rsidR="006C740A" w:rsidRPr="008C2622" w:rsidRDefault="006C740A" w:rsidP="00406205">
            <w:pPr>
              <w:rPr>
                <w:noProof/>
                <w:rtl/>
              </w:rPr>
            </w:pPr>
            <w:r w:rsidRPr="008C2622">
              <w:rPr>
                <w:rFonts w:hint="cs"/>
                <w:noProof/>
                <w:rtl/>
              </w:rPr>
              <w:t>0.90</w:t>
            </w:r>
          </w:p>
        </w:tc>
      </w:tr>
      <w:tr w:rsidR="006C740A" w:rsidRPr="008C2622" w:rsidTr="00406205">
        <w:tc>
          <w:tcPr>
            <w:tcW w:w="1185" w:type="dxa"/>
          </w:tcPr>
          <w:p w:rsidR="006C740A" w:rsidRPr="00775F4D" w:rsidRDefault="006C740A" w:rsidP="00406205">
            <w:pPr>
              <w:rPr>
                <w:b/>
                <w:bCs/>
                <w:noProof/>
                <w:rtl/>
              </w:rPr>
            </w:pPr>
            <w:r w:rsidRPr="00775F4D">
              <w:rPr>
                <w:rFonts w:hint="cs"/>
                <w:b/>
                <w:bCs/>
                <w:noProof/>
                <w:rtl/>
              </w:rPr>
              <w:t>חומוס</w:t>
            </w:r>
          </w:p>
        </w:tc>
        <w:tc>
          <w:tcPr>
            <w:tcW w:w="1185" w:type="dxa"/>
          </w:tcPr>
          <w:p w:rsidR="006C740A" w:rsidRPr="008C2622" w:rsidRDefault="006C740A" w:rsidP="00406205">
            <w:pPr>
              <w:rPr>
                <w:noProof/>
                <w:rtl/>
              </w:rPr>
            </w:pPr>
            <w:r w:rsidRPr="008C2622">
              <w:rPr>
                <w:rFonts w:hint="cs"/>
                <w:noProof/>
                <w:rtl/>
              </w:rPr>
              <w:t>20.5</w:t>
            </w:r>
          </w:p>
        </w:tc>
        <w:tc>
          <w:tcPr>
            <w:tcW w:w="1185" w:type="dxa"/>
          </w:tcPr>
          <w:p w:rsidR="006C740A" w:rsidRPr="008C2622" w:rsidRDefault="006C740A" w:rsidP="00406205">
            <w:pPr>
              <w:rPr>
                <w:noProof/>
                <w:rtl/>
              </w:rPr>
            </w:pPr>
            <w:r w:rsidRPr="008C2622">
              <w:rPr>
                <w:rFonts w:hint="cs"/>
                <w:noProof/>
                <w:rtl/>
              </w:rPr>
              <w:t>4.7</w:t>
            </w:r>
          </w:p>
        </w:tc>
        <w:tc>
          <w:tcPr>
            <w:tcW w:w="1185" w:type="dxa"/>
          </w:tcPr>
          <w:p w:rsidR="006C740A" w:rsidRPr="008C2622" w:rsidRDefault="006C740A" w:rsidP="00406205">
            <w:pPr>
              <w:rPr>
                <w:noProof/>
                <w:rtl/>
              </w:rPr>
            </w:pPr>
            <w:r w:rsidRPr="008C2622">
              <w:rPr>
                <w:rFonts w:hint="cs"/>
                <w:noProof/>
                <w:rtl/>
              </w:rPr>
              <w:t>130</w:t>
            </w:r>
          </w:p>
        </w:tc>
        <w:tc>
          <w:tcPr>
            <w:tcW w:w="1185" w:type="dxa"/>
          </w:tcPr>
          <w:p w:rsidR="006C740A" w:rsidRPr="008C2622" w:rsidRDefault="006C740A" w:rsidP="00406205">
            <w:pPr>
              <w:rPr>
                <w:noProof/>
                <w:rtl/>
              </w:rPr>
            </w:pPr>
            <w:r w:rsidRPr="008C2622">
              <w:rPr>
                <w:rFonts w:hint="cs"/>
                <w:noProof/>
                <w:rtl/>
              </w:rPr>
              <w:t>7.1</w:t>
            </w:r>
          </w:p>
        </w:tc>
        <w:tc>
          <w:tcPr>
            <w:tcW w:w="1185" w:type="dxa"/>
          </w:tcPr>
          <w:p w:rsidR="006C740A" w:rsidRPr="008C2622" w:rsidRDefault="006C740A" w:rsidP="00406205">
            <w:pPr>
              <w:rPr>
                <w:noProof/>
                <w:rtl/>
              </w:rPr>
            </w:pPr>
            <w:r w:rsidRPr="008C2622">
              <w:rPr>
                <w:rFonts w:hint="cs"/>
                <w:noProof/>
                <w:rtl/>
              </w:rPr>
              <w:t>0.40</w:t>
            </w:r>
          </w:p>
        </w:tc>
      </w:tr>
      <w:tr w:rsidR="006C740A" w:rsidRPr="008C2622" w:rsidTr="00406205">
        <w:tc>
          <w:tcPr>
            <w:tcW w:w="1185" w:type="dxa"/>
          </w:tcPr>
          <w:p w:rsidR="006C740A" w:rsidRPr="00775F4D" w:rsidRDefault="006C740A" w:rsidP="00406205">
            <w:pPr>
              <w:rPr>
                <w:b/>
                <w:bCs/>
                <w:noProof/>
                <w:rtl/>
              </w:rPr>
            </w:pPr>
            <w:r w:rsidRPr="00775F4D">
              <w:rPr>
                <w:rFonts w:hint="cs"/>
                <w:b/>
                <w:bCs/>
                <w:noProof/>
                <w:rtl/>
              </w:rPr>
              <w:t>עדשים</w:t>
            </w:r>
          </w:p>
        </w:tc>
        <w:tc>
          <w:tcPr>
            <w:tcW w:w="1185" w:type="dxa"/>
          </w:tcPr>
          <w:p w:rsidR="006C740A" w:rsidRPr="008C2622" w:rsidRDefault="006C740A" w:rsidP="00406205">
            <w:pPr>
              <w:rPr>
                <w:noProof/>
                <w:rtl/>
              </w:rPr>
            </w:pPr>
            <w:r w:rsidRPr="008C2622">
              <w:rPr>
                <w:rFonts w:hint="cs"/>
                <w:noProof/>
                <w:rtl/>
              </w:rPr>
              <w:t>25.0</w:t>
            </w:r>
          </w:p>
        </w:tc>
        <w:tc>
          <w:tcPr>
            <w:tcW w:w="1185" w:type="dxa"/>
          </w:tcPr>
          <w:p w:rsidR="006C740A" w:rsidRPr="008C2622" w:rsidRDefault="006C740A" w:rsidP="00406205">
            <w:pPr>
              <w:rPr>
                <w:noProof/>
                <w:rtl/>
              </w:rPr>
            </w:pPr>
            <w:r w:rsidRPr="008C2622">
              <w:rPr>
                <w:rFonts w:hint="cs"/>
                <w:noProof/>
                <w:rtl/>
              </w:rPr>
              <w:t>1.0</w:t>
            </w:r>
          </w:p>
        </w:tc>
        <w:tc>
          <w:tcPr>
            <w:tcW w:w="1185" w:type="dxa"/>
          </w:tcPr>
          <w:p w:rsidR="006C740A" w:rsidRPr="008C2622" w:rsidRDefault="006C740A" w:rsidP="00406205">
            <w:pPr>
              <w:rPr>
                <w:noProof/>
                <w:rtl/>
              </w:rPr>
            </w:pPr>
            <w:r w:rsidRPr="008C2622">
              <w:rPr>
                <w:rFonts w:hint="cs"/>
                <w:noProof/>
                <w:rtl/>
              </w:rPr>
              <w:t>59</w:t>
            </w:r>
          </w:p>
        </w:tc>
        <w:tc>
          <w:tcPr>
            <w:tcW w:w="1185" w:type="dxa"/>
          </w:tcPr>
          <w:p w:rsidR="006C740A" w:rsidRPr="008C2622" w:rsidRDefault="006C740A" w:rsidP="00406205">
            <w:pPr>
              <w:rPr>
                <w:noProof/>
                <w:rtl/>
              </w:rPr>
            </w:pPr>
            <w:r w:rsidRPr="008C2622">
              <w:rPr>
                <w:rFonts w:hint="cs"/>
                <w:noProof/>
                <w:rtl/>
              </w:rPr>
              <w:t>7.0</w:t>
            </w:r>
          </w:p>
        </w:tc>
        <w:tc>
          <w:tcPr>
            <w:tcW w:w="1185" w:type="dxa"/>
          </w:tcPr>
          <w:p w:rsidR="006C740A" w:rsidRPr="008C2622" w:rsidRDefault="006C740A" w:rsidP="00406205">
            <w:pPr>
              <w:rPr>
                <w:noProof/>
                <w:rtl/>
              </w:rPr>
            </w:pPr>
            <w:r w:rsidRPr="008C2622">
              <w:rPr>
                <w:rFonts w:hint="cs"/>
                <w:noProof/>
                <w:rtl/>
              </w:rPr>
              <w:t>0.48</w:t>
            </w:r>
          </w:p>
        </w:tc>
      </w:tr>
      <w:tr w:rsidR="006C740A" w:rsidRPr="008C2622" w:rsidTr="00406205">
        <w:tc>
          <w:tcPr>
            <w:tcW w:w="1185" w:type="dxa"/>
          </w:tcPr>
          <w:p w:rsidR="006C740A" w:rsidRPr="00775F4D" w:rsidRDefault="006C740A" w:rsidP="00406205">
            <w:pPr>
              <w:rPr>
                <w:b/>
                <w:bCs/>
                <w:noProof/>
                <w:rtl/>
              </w:rPr>
            </w:pPr>
            <w:r w:rsidRPr="00775F4D">
              <w:rPr>
                <w:rFonts w:hint="cs"/>
                <w:b/>
                <w:bCs/>
                <w:noProof/>
                <w:rtl/>
              </w:rPr>
              <w:t>שעועית</w:t>
            </w:r>
          </w:p>
        </w:tc>
        <w:tc>
          <w:tcPr>
            <w:tcW w:w="1185" w:type="dxa"/>
          </w:tcPr>
          <w:p w:rsidR="006C740A" w:rsidRPr="008C2622" w:rsidRDefault="006C740A" w:rsidP="00406205">
            <w:pPr>
              <w:rPr>
                <w:noProof/>
                <w:rtl/>
              </w:rPr>
            </w:pPr>
            <w:r w:rsidRPr="008C2622">
              <w:rPr>
                <w:rFonts w:hint="cs"/>
                <w:noProof/>
                <w:rtl/>
              </w:rPr>
              <w:t>21.5</w:t>
            </w:r>
          </w:p>
        </w:tc>
        <w:tc>
          <w:tcPr>
            <w:tcW w:w="1185" w:type="dxa"/>
          </w:tcPr>
          <w:p w:rsidR="006C740A" w:rsidRPr="008C2622" w:rsidRDefault="006C740A" w:rsidP="00406205">
            <w:pPr>
              <w:rPr>
                <w:noProof/>
                <w:rtl/>
              </w:rPr>
            </w:pPr>
            <w:r w:rsidRPr="008C2622">
              <w:rPr>
                <w:rFonts w:hint="cs"/>
                <w:noProof/>
                <w:rtl/>
              </w:rPr>
              <w:t>1.5</w:t>
            </w:r>
          </w:p>
        </w:tc>
        <w:tc>
          <w:tcPr>
            <w:tcW w:w="1185" w:type="dxa"/>
          </w:tcPr>
          <w:p w:rsidR="006C740A" w:rsidRPr="008C2622" w:rsidRDefault="006C740A" w:rsidP="00406205">
            <w:pPr>
              <w:rPr>
                <w:noProof/>
                <w:rtl/>
              </w:rPr>
            </w:pPr>
            <w:r w:rsidRPr="008C2622">
              <w:rPr>
                <w:rFonts w:hint="cs"/>
                <w:noProof/>
                <w:rtl/>
              </w:rPr>
              <w:t>140</w:t>
            </w:r>
          </w:p>
        </w:tc>
        <w:tc>
          <w:tcPr>
            <w:tcW w:w="1185" w:type="dxa"/>
          </w:tcPr>
          <w:p w:rsidR="006C740A" w:rsidRPr="008C2622" w:rsidRDefault="006C740A" w:rsidP="00406205">
            <w:pPr>
              <w:rPr>
                <w:noProof/>
                <w:rtl/>
              </w:rPr>
            </w:pPr>
            <w:r w:rsidRPr="008C2622">
              <w:rPr>
                <w:rFonts w:hint="cs"/>
                <w:noProof/>
                <w:rtl/>
              </w:rPr>
              <w:t>7.0</w:t>
            </w:r>
          </w:p>
        </w:tc>
        <w:tc>
          <w:tcPr>
            <w:tcW w:w="1185" w:type="dxa"/>
          </w:tcPr>
          <w:p w:rsidR="006C740A" w:rsidRPr="008C2622" w:rsidRDefault="006C740A" w:rsidP="00406205">
            <w:pPr>
              <w:rPr>
                <w:noProof/>
                <w:rtl/>
              </w:rPr>
            </w:pPr>
            <w:r w:rsidRPr="008C2622">
              <w:rPr>
                <w:rFonts w:hint="cs"/>
                <w:noProof/>
                <w:rtl/>
              </w:rPr>
              <w:t>0.54</w:t>
            </w:r>
          </w:p>
        </w:tc>
      </w:tr>
    </w:tbl>
    <w:p w:rsidR="006C740A" w:rsidRPr="008C2622" w:rsidRDefault="006C740A" w:rsidP="006C740A">
      <w:pPr>
        <w:rPr>
          <w:noProof/>
          <w:rtl/>
        </w:rPr>
      </w:pPr>
    </w:p>
    <w:p w:rsidR="006C740A" w:rsidRPr="00F4072D" w:rsidRDefault="006C740A" w:rsidP="00F4072D">
      <w:pPr>
        <w:pStyle w:val="Heading2"/>
      </w:pPr>
      <w:r w:rsidRPr="00F4072D">
        <w:rPr>
          <w:rFonts w:hint="cs"/>
          <w:rtl/>
        </w:rPr>
        <w:t>שאלה 1:</w:t>
      </w:r>
    </w:p>
    <w:p w:rsidR="006C740A" w:rsidRPr="00275678" w:rsidRDefault="006C740A" w:rsidP="006C740A">
      <w:pPr>
        <w:rPr>
          <w:noProof/>
          <w:rtl/>
        </w:rPr>
      </w:pPr>
      <w:r w:rsidRPr="00275678">
        <w:rPr>
          <w:rFonts w:hint="cs"/>
          <w:noProof/>
        </w:rPr>
        <w:t xml:space="preserve"> </w:t>
      </w:r>
      <w:r>
        <w:rPr>
          <w:rFonts w:hint="cs"/>
          <w:noProof/>
          <w:rtl/>
        </w:rPr>
        <w:t>הסתכלו על</w:t>
      </w:r>
      <w:r w:rsidRPr="00275678">
        <w:rPr>
          <w:rFonts w:hint="cs"/>
          <w:noProof/>
          <w:rtl/>
        </w:rPr>
        <w:t xml:space="preserve"> הנתונים בטבלה מס' 1 </w:t>
      </w:r>
      <w:r>
        <w:rPr>
          <w:rFonts w:hint="cs"/>
          <w:noProof/>
          <w:rtl/>
        </w:rPr>
        <w:t>ו</w:t>
      </w:r>
      <w:r w:rsidRPr="00275678">
        <w:rPr>
          <w:rFonts w:hint="cs"/>
          <w:noProof/>
          <w:rtl/>
        </w:rPr>
        <w:t>ענו על הסעיפים הבאים.</w:t>
      </w:r>
    </w:p>
    <w:p w:rsidR="006C740A" w:rsidRPr="008C2622" w:rsidRDefault="006C740A" w:rsidP="006C740A">
      <w:pPr>
        <w:pStyle w:val="ListParagraph"/>
        <w:numPr>
          <w:ilvl w:val="0"/>
          <w:numId w:val="1"/>
        </w:numPr>
        <w:rPr>
          <w:noProof/>
        </w:rPr>
      </w:pPr>
      <w:r w:rsidRPr="008C2622">
        <w:rPr>
          <w:rFonts w:hint="cs"/>
          <w:noProof/>
          <w:rtl/>
        </w:rPr>
        <w:t>מיינו את החומרים שבטבלה לחומרים אורגנים ואנאורגנים.</w:t>
      </w:r>
    </w:p>
    <w:p w:rsidR="006C740A" w:rsidRPr="008C2622" w:rsidRDefault="006C740A" w:rsidP="006C740A">
      <w:pPr>
        <w:pStyle w:val="ListParagraph"/>
        <w:numPr>
          <w:ilvl w:val="0"/>
          <w:numId w:val="1"/>
        </w:numPr>
        <w:rPr>
          <w:noProof/>
        </w:rPr>
      </w:pPr>
      <w:r w:rsidRPr="008C2622">
        <w:rPr>
          <w:rFonts w:hint="cs"/>
          <w:noProof/>
          <w:rtl/>
        </w:rPr>
        <w:t xml:space="preserve">מיינו אות החומרים שבטבלה לפי מרכיבי המזון: מינרלים, פחמימות, שומנים, חלבונים </w:t>
      </w:r>
      <w:r>
        <w:rPr>
          <w:rFonts w:hint="cs"/>
          <w:noProof/>
          <w:rtl/>
        </w:rPr>
        <w:t>ו</w:t>
      </w:r>
      <w:r w:rsidRPr="008C2622">
        <w:rPr>
          <w:rFonts w:hint="cs"/>
          <w:noProof/>
          <w:rtl/>
        </w:rPr>
        <w:t>ויטמינים.</w:t>
      </w:r>
    </w:p>
    <w:p w:rsidR="006C740A" w:rsidRPr="008C2622" w:rsidRDefault="006C740A" w:rsidP="006C740A">
      <w:pPr>
        <w:pStyle w:val="ListParagraph"/>
        <w:numPr>
          <w:ilvl w:val="0"/>
          <w:numId w:val="1"/>
        </w:numPr>
        <w:rPr>
          <w:noProof/>
        </w:rPr>
      </w:pPr>
      <w:r w:rsidRPr="008C2622">
        <w:rPr>
          <w:rFonts w:hint="cs"/>
          <w:noProof/>
          <w:rtl/>
        </w:rPr>
        <w:t>אילו חומרים נימצאים בסויה בכמות גדולה ביחס ל</w:t>
      </w:r>
      <w:r>
        <w:rPr>
          <w:rFonts w:hint="cs"/>
          <w:noProof/>
          <w:rtl/>
        </w:rPr>
        <w:t>ק</w:t>
      </w:r>
      <w:r w:rsidRPr="008C2622">
        <w:rPr>
          <w:rFonts w:hint="cs"/>
          <w:noProof/>
          <w:rtl/>
        </w:rPr>
        <w:t>יטניות האחרות</w:t>
      </w:r>
      <w:r>
        <w:rPr>
          <w:noProof/>
        </w:rPr>
        <w:t>?</w:t>
      </w:r>
    </w:p>
    <w:p w:rsidR="006C740A" w:rsidRPr="00850901" w:rsidRDefault="006C740A" w:rsidP="006C740A">
      <w:pPr>
        <w:pStyle w:val="ListParagraph"/>
        <w:numPr>
          <w:ilvl w:val="0"/>
          <w:numId w:val="1"/>
        </w:numPr>
        <w:rPr>
          <w:noProof/>
          <w:rtl/>
        </w:rPr>
      </w:pPr>
      <w:r w:rsidRPr="008C2622">
        <w:rPr>
          <w:rFonts w:hint="cs"/>
          <w:noProof/>
          <w:rtl/>
        </w:rPr>
        <w:t xml:space="preserve">כתבו מהו התפקיד של כל אחד מהחומרים שבטבלה ומה יכול להיפגע בתיפקוד התקין של </w:t>
      </w:r>
      <w:r w:rsidRPr="00850901">
        <w:rPr>
          <w:rFonts w:hint="cs"/>
          <w:noProof/>
          <w:rtl/>
        </w:rPr>
        <w:t>הגוף אם יהיה בו מחסור.</w:t>
      </w:r>
    </w:p>
    <w:p w:rsidR="005A42F9" w:rsidRPr="00850901" w:rsidRDefault="005A42F9" w:rsidP="005A42F9">
      <w:pPr>
        <w:rPr>
          <w:noProof/>
          <w:rtl/>
        </w:rPr>
      </w:pPr>
      <w:r w:rsidRPr="00850901">
        <w:rPr>
          <w:rFonts w:hint="cs"/>
          <w:noProof/>
          <w:rtl/>
        </w:rPr>
        <w:t xml:space="preserve">פרופ' יהודית בירק, חוקרת מהפקולטה לחקלאות של האוניברסיטה העברית, חקרה בתחילת שנות השישים את זרעי הסויה. היא בודדה מזרעי סויה חלבון שהוא מעכב של האנזימים טריפסין וכימוטריפסין. מעכב זה היה לאב טיפוס של חלבונים שהם מעכבי אנזימים המפרקים חלבונים (פרוטאזות) המצויים בכל זרעי הקטניות, וועדה בין- לאומית כינתה אותו על שמה: </w:t>
      </w:r>
      <w:r w:rsidRPr="00850901">
        <w:rPr>
          <w:noProof/>
        </w:rPr>
        <w:t>The Bowman-Birk Inhibitor (BBI)</w:t>
      </w:r>
      <w:r w:rsidRPr="00850901">
        <w:rPr>
          <w:rFonts w:hint="cs"/>
          <w:noProof/>
          <w:rtl/>
        </w:rPr>
        <w:t xml:space="preserve">. </w:t>
      </w:r>
    </w:p>
    <w:p w:rsidR="005A42F9" w:rsidRDefault="005A42F9" w:rsidP="00330C0D">
      <w:pPr>
        <w:rPr>
          <w:noProof/>
          <w:rtl/>
        </w:rPr>
      </w:pPr>
      <w:r>
        <w:rPr>
          <w:rFonts w:hint="cs"/>
          <w:noProof/>
          <w:rtl/>
        </w:rPr>
        <w:t>טריפסין וכימוטריפסין הם אנזימים</w:t>
      </w:r>
      <w:r w:rsidR="00330C0D">
        <w:rPr>
          <w:rFonts w:hint="cs"/>
          <w:noProof/>
          <w:rtl/>
        </w:rPr>
        <w:t xml:space="preserve"> הנוצרים בלבלב</w:t>
      </w:r>
      <w:r>
        <w:rPr>
          <w:rFonts w:hint="cs"/>
          <w:noProof/>
          <w:rtl/>
        </w:rPr>
        <w:t xml:space="preserve"> </w:t>
      </w:r>
      <w:r w:rsidR="00330C0D">
        <w:rPr>
          <w:rFonts w:hint="cs"/>
          <w:noProof/>
          <w:rtl/>
        </w:rPr>
        <w:t xml:space="preserve">אשר </w:t>
      </w:r>
      <w:r>
        <w:rPr>
          <w:rFonts w:hint="cs"/>
          <w:noProof/>
          <w:rtl/>
        </w:rPr>
        <w:t>חשובים לעיכול חלבונים בבעלי חיים, כולל האדם. אכילת פולי סויה גולמיים, שלא עברו טיפול נגד מעכבי טריפסין, גורמת לעליה ביצירתם של האנזימים ה</w:t>
      </w:r>
      <w:r w:rsidR="00330C0D">
        <w:rPr>
          <w:rFonts w:hint="cs"/>
          <w:noProof/>
          <w:rtl/>
        </w:rPr>
        <w:t xml:space="preserve">נוצרים </w:t>
      </w:r>
      <w:r>
        <w:rPr>
          <w:rFonts w:hint="cs"/>
          <w:noProof/>
          <w:rtl/>
        </w:rPr>
        <w:t xml:space="preserve">בלבלב ולהפרשתם המוגברת בתריסריון. כשהגירוי מתמשך חלה הגדלה של הלבלב וחלבונים שהוא מפריש </w:t>
      </w:r>
      <w:r w:rsidR="00330C0D">
        <w:rPr>
          <w:rFonts w:hint="cs"/>
          <w:noProof/>
          <w:rtl/>
        </w:rPr>
        <w:t xml:space="preserve">יוצאים </w:t>
      </w:r>
      <w:r>
        <w:rPr>
          <w:rFonts w:hint="cs"/>
          <w:noProof/>
          <w:rtl/>
        </w:rPr>
        <w:t xml:space="preserve">בצואה. הטיפול המומלץ ביותר למניעת פעילותם של מעכבי הטריפסין </w:t>
      </w:r>
      <w:r w:rsidR="005461DB">
        <w:rPr>
          <w:rFonts w:hint="cs"/>
          <w:noProof/>
          <w:rtl/>
        </w:rPr>
        <w:t xml:space="preserve">במוצרי מזון מסויה, הוא </w:t>
      </w:r>
      <w:r>
        <w:rPr>
          <w:rFonts w:hint="cs"/>
          <w:noProof/>
          <w:rtl/>
        </w:rPr>
        <w:t>בישול במים או באדים</w:t>
      </w:r>
      <w:r w:rsidR="005461DB">
        <w:rPr>
          <w:rFonts w:hint="cs"/>
          <w:noProof/>
          <w:rtl/>
        </w:rPr>
        <w:t xml:space="preserve"> (חום רטוב</w:t>
      </w:r>
      <w:r>
        <w:rPr>
          <w:rFonts w:hint="cs"/>
          <w:noProof/>
          <w:rtl/>
        </w:rPr>
        <w:t xml:space="preserve">). </w:t>
      </w:r>
    </w:p>
    <w:p w:rsidR="005A42F9" w:rsidRPr="0045320C" w:rsidRDefault="005A42F9" w:rsidP="00F4072D">
      <w:pPr>
        <w:pStyle w:val="Heading2"/>
        <w:rPr>
          <w:rtl/>
        </w:rPr>
      </w:pPr>
      <w:r w:rsidRPr="0045320C">
        <w:rPr>
          <w:rFonts w:hint="cs"/>
          <w:rtl/>
        </w:rPr>
        <w:t xml:space="preserve">שאלה 2: </w:t>
      </w:r>
    </w:p>
    <w:p w:rsidR="005A42F9" w:rsidRDefault="005A42F9" w:rsidP="005A42F9">
      <w:pPr>
        <w:rPr>
          <w:noProof/>
          <w:rtl/>
        </w:rPr>
      </w:pPr>
      <w:r>
        <w:rPr>
          <w:rFonts w:hint="cs"/>
          <w:noProof/>
          <w:rtl/>
        </w:rPr>
        <w:t>טריפסין וכימוטריפסין הם אנזימים המפרקים חלבונים במערכת העיכול של האדם. הם נוצרים בלבלב ומופרשים לתריס</w:t>
      </w:r>
      <w:r w:rsidR="00330C0D">
        <w:rPr>
          <w:rFonts w:hint="cs"/>
          <w:noProof/>
          <w:rtl/>
        </w:rPr>
        <w:t>ר</w:t>
      </w:r>
      <w:r>
        <w:rPr>
          <w:rFonts w:hint="cs"/>
          <w:noProof/>
          <w:rtl/>
        </w:rPr>
        <w:t>יון. מדוע נוכחות של מעכבים של אנזימים אלו תביא להגברת היצירה שלהם? איזה משוב מבקר את רמת הטריפסין והכימוטריפסין?</w:t>
      </w:r>
    </w:p>
    <w:p w:rsidR="00F4072D" w:rsidRPr="00F4072D" w:rsidRDefault="00F4072D">
      <w:pPr>
        <w:bidi w:val="0"/>
        <w:rPr>
          <w:noProof/>
          <w:rtl/>
        </w:rPr>
      </w:pPr>
      <w:r w:rsidRPr="00F4072D">
        <w:rPr>
          <w:noProof/>
          <w:rtl/>
        </w:rPr>
        <w:br w:type="page"/>
      </w:r>
    </w:p>
    <w:p w:rsidR="005A42F9" w:rsidRPr="004F51C9" w:rsidRDefault="005A42F9" w:rsidP="00F4072D">
      <w:pPr>
        <w:pStyle w:val="Heading2"/>
        <w:rPr>
          <w:rtl/>
        </w:rPr>
      </w:pPr>
      <w:r w:rsidRPr="004F51C9">
        <w:rPr>
          <w:rFonts w:hint="cs"/>
          <w:rtl/>
        </w:rPr>
        <w:lastRenderedPageBreak/>
        <w:t xml:space="preserve">שאלה 3: </w:t>
      </w:r>
    </w:p>
    <w:p w:rsidR="00330C0D" w:rsidRPr="00F4072D" w:rsidRDefault="005A42F9" w:rsidP="00F4072D">
      <w:pPr>
        <w:rPr>
          <w:noProof/>
          <w:rtl/>
        </w:rPr>
      </w:pPr>
      <w:r>
        <w:rPr>
          <w:rFonts w:hint="cs"/>
          <w:noProof/>
          <w:rtl/>
        </w:rPr>
        <w:t>יש שני סוגים עיקריים של מעכבי אנזימים. אילו הם ומה ההבדל העיקרי ביניהם?</w:t>
      </w:r>
    </w:p>
    <w:p w:rsidR="005A42F9" w:rsidRPr="004F51C9" w:rsidRDefault="005A42F9" w:rsidP="00F4072D">
      <w:pPr>
        <w:pStyle w:val="Heading2"/>
        <w:rPr>
          <w:rtl/>
        </w:rPr>
      </w:pPr>
      <w:r w:rsidRPr="004F51C9">
        <w:rPr>
          <w:rFonts w:hint="cs"/>
          <w:rtl/>
        </w:rPr>
        <w:t>שאלה 4:</w:t>
      </w:r>
    </w:p>
    <w:p w:rsidR="00D62E99" w:rsidRDefault="005A42F9" w:rsidP="00F4072D">
      <w:pPr>
        <w:rPr>
          <w:noProof/>
          <w:rtl/>
        </w:rPr>
      </w:pPr>
      <w:r>
        <w:rPr>
          <w:rFonts w:hint="cs"/>
          <w:noProof/>
          <w:rtl/>
        </w:rPr>
        <w:t>מדוע חום רטוב יגרום למניעת הפעילות של מעכבי הטריפסין אשר בסויה?</w:t>
      </w:r>
    </w:p>
    <w:p w:rsidR="005A42F9" w:rsidRPr="008609F6" w:rsidRDefault="005A42F9" w:rsidP="00F4072D">
      <w:pPr>
        <w:rPr>
          <w:noProof/>
          <w:rtl/>
        </w:rPr>
      </w:pPr>
      <w:r w:rsidRPr="00E85751">
        <w:rPr>
          <w:rFonts w:hint="cs"/>
          <w:noProof/>
          <w:rtl/>
        </w:rPr>
        <w:t xml:space="preserve">מעכבי פרוטאזות מצמחים הם לרוב חלבונים קטנים אשר מצויים בעיקר ברקמות עשירות בחומרי תשמורת כמו פקעות וזרעים. </w:t>
      </w:r>
      <w:r>
        <w:rPr>
          <w:rFonts w:hint="cs"/>
          <w:noProof/>
          <w:rtl/>
        </w:rPr>
        <w:t>המעכבים</w:t>
      </w:r>
      <w:r w:rsidRPr="00E85751">
        <w:rPr>
          <w:rFonts w:hint="cs"/>
          <w:noProof/>
          <w:rtl/>
        </w:rPr>
        <w:t xml:space="preserve"> נוצרים בצמחים בתגובה לפגיעה על ידי חרקים או מיקרואורגניזמים. מעכבי הפרוטאזות יכולים לפגוע ב</w:t>
      </w:r>
      <w:r>
        <w:rPr>
          <w:rFonts w:hint="cs"/>
          <w:noProof/>
          <w:rtl/>
        </w:rPr>
        <w:t xml:space="preserve">חלבונים שמעורבים </w:t>
      </w:r>
      <w:r w:rsidRPr="00E85751">
        <w:rPr>
          <w:rFonts w:hint="cs"/>
          <w:noProof/>
          <w:rtl/>
        </w:rPr>
        <w:t xml:space="preserve">בתהליך העיכול בחרקים או בפרוטאזות שמופרשות ממיקרואורגניזמים לסביבה. תהליך זה יכול לגרום למחסור בחומצות אמיניות אשר נחוצות לגדילה והתפתחות של החרקים או להתרבות של המיקרואורגניזמים. </w:t>
      </w:r>
    </w:p>
    <w:p w:rsidR="005A42F9" w:rsidRDefault="005A42F9" w:rsidP="00F4072D">
      <w:pPr>
        <w:pStyle w:val="Heading2"/>
        <w:rPr>
          <w:rtl/>
        </w:rPr>
      </w:pPr>
      <w:r w:rsidRPr="004F51C9">
        <w:rPr>
          <w:rFonts w:hint="cs"/>
          <w:rtl/>
        </w:rPr>
        <w:t>שאלה 5:</w:t>
      </w:r>
    </w:p>
    <w:p w:rsidR="005A42F9" w:rsidRPr="00F4072D" w:rsidRDefault="005A42F9" w:rsidP="00F4072D">
      <w:pPr>
        <w:rPr>
          <w:noProof/>
          <w:rtl/>
        </w:rPr>
      </w:pPr>
      <w:r w:rsidRPr="008609F6">
        <w:rPr>
          <w:rFonts w:hint="cs"/>
          <w:noProof/>
          <w:rtl/>
        </w:rPr>
        <w:t>מה</w:t>
      </w:r>
      <w:r>
        <w:rPr>
          <w:rFonts w:hint="cs"/>
          <w:noProof/>
          <w:rtl/>
        </w:rPr>
        <w:t>י</w:t>
      </w:r>
      <w:r w:rsidRPr="008609F6">
        <w:rPr>
          <w:rFonts w:hint="cs"/>
          <w:noProof/>
          <w:rtl/>
        </w:rPr>
        <w:t xml:space="preserve"> החשיבות </w:t>
      </w:r>
      <w:r w:rsidR="00D62E99">
        <w:rPr>
          <w:rFonts w:hint="cs"/>
          <w:noProof/>
          <w:rtl/>
        </w:rPr>
        <w:t>של נוכחות חומרי</w:t>
      </w:r>
      <w:r w:rsidRPr="008609F6">
        <w:rPr>
          <w:rFonts w:hint="cs"/>
          <w:noProof/>
          <w:rtl/>
        </w:rPr>
        <w:t xml:space="preserve"> תשמורת בפקעות ובזרעים?</w:t>
      </w:r>
    </w:p>
    <w:p w:rsidR="005A42F9" w:rsidRDefault="005A42F9" w:rsidP="00F4072D">
      <w:pPr>
        <w:pStyle w:val="Heading2"/>
        <w:rPr>
          <w:rtl/>
        </w:rPr>
      </w:pPr>
      <w:r>
        <w:rPr>
          <w:rFonts w:hint="cs"/>
          <w:rtl/>
        </w:rPr>
        <w:t xml:space="preserve">שאלה 6: </w:t>
      </w:r>
    </w:p>
    <w:p w:rsidR="005A42F9" w:rsidRPr="008609F6" w:rsidRDefault="005A42F9" w:rsidP="005A42F9">
      <w:pPr>
        <w:rPr>
          <w:noProof/>
          <w:rtl/>
        </w:rPr>
      </w:pPr>
      <w:r w:rsidRPr="008609F6">
        <w:rPr>
          <w:rFonts w:hint="cs"/>
          <w:noProof/>
          <w:rtl/>
        </w:rPr>
        <w:t>הסבירו כיצד מעכבי הפרוטאזות יכולים לגרום למחסור בחומצות אמיניות ב:</w:t>
      </w:r>
    </w:p>
    <w:p w:rsidR="005A42F9" w:rsidRPr="008609F6" w:rsidRDefault="005A42F9" w:rsidP="005A42F9">
      <w:pPr>
        <w:pStyle w:val="ListParagraph"/>
        <w:numPr>
          <w:ilvl w:val="0"/>
          <w:numId w:val="2"/>
        </w:numPr>
        <w:rPr>
          <w:noProof/>
        </w:rPr>
      </w:pPr>
      <w:r w:rsidRPr="008609F6">
        <w:rPr>
          <w:rFonts w:hint="cs"/>
          <w:noProof/>
          <w:rtl/>
        </w:rPr>
        <w:t>חרקים</w:t>
      </w:r>
    </w:p>
    <w:p w:rsidR="005A42F9" w:rsidRDefault="005A42F9" w:rsidP="00F4072D">
      <w:pPr>
        <w:pStyle w:val="ListParagraph"/>
        <w:numPr>
          <w:ilvl w:val="0"/>
          <w:numId w:val="2"/>
        </w:numPr>
        <w:rPr>
          <w:noProof/>
          <w:rtl/>
        </w:rPr>
      </w:pPr>
      <w:r w:rsidRPr="008609F6">
        <w:rPr>
          <w:rFonts w:hint="cs"/>
          <w:noProof/>
          <w:rtl/>
        </w:rPr>
        <w:t>מיקרואורגניזמים</w:t>
      </w:r>
    </w:p>
    <w:p w:rsidR="005A42F9" w:rsidRPr="00C41935" w:rsidRDefault="005A42F9" w:rsidP="00F4072D">
      <w:pPr>
        <w:pStyle w:val="Heading2"/>
        <w:rPr>
          <w:rtl/>
        </w:rPr>
      </w:pPr>
      <w:r w:rsidRPr="00C41935">
        <w:rPr>
          <w:rFonts w:hint="cs"/>
          <w:rtl/>
        </w:rPr>
        <w:t>שאלה 7:</w:t>
      </w:r>
    </w:p>
    <w:p w:rsidR="005A42F9" w:rsidRDefault="005A42F9" w:rsidP="005A42F9">
      <w:pPr>
        <w:pStyle w:val="ListParagraph"/>
        <w:numPr>
          <w:ilvl w:val="0"/>
          <w:numId w:val="3"/>
        </w:numPr>
        <w:rPr>
          <w:noProof/>
        </w:rPr>
      </w:pPr>
      <w:r>
        <w:rPr>
          <w:rFonts w:hint="cs"/>
          <w:noProof/>
          <w:rtl/>
        </w:rPr>
        <w:t>מה יכול להיות היתרון האבולוציוני של נוכחות מעכבי טריפסין וכימוטריפסין בזרעי הקיטניות?</w:t>
      </w:r>
    </w:p>
    <w:p w:rsidR="005A42F9" w:rsidRDefault="005A42F9" w:rsidP="005A42F9">
      <w:pPr>
        <w:pStyle w:val="ListParagraph"/>
        <w:numPr>
          <w:ilvl w:val="0"/>
          <w:numId w:val="3"/>
        </w:numPr>
        <w:rPr>
          <w:noProof/>
          <w:rtl/>
        </w:rPr>
      </w:pPr>
      <w:r>
        <w:rPr>
          <w:rFonts w:hint="cs"/>
          <w:noProof/>
          <w:rtl/>
        </w:rPr>
        <w:t>מה יכול להיות היתרון האבולוציוני של יצירת מעכבי פרוטאזות בצמחים בתגובה לפגיעה על ידי חרקים או מיקרואורגניזמים?</w:t>
      </w:r>
    </w:p>
    <w:p w:rsidR="005A42F9" w:rsidRDefault="005A42F9" w:rsidP="005A42F9">
      <w:pPr>
        <w:rPr>
          <w:noProof/>
          <w:rtl/>
        </w:rPr>
      </w:pPr>
    </w:p>
    <w:p w:rsidR="005A42F9" w:rsidRPr="00C41935" w:rsidRDefault="005A42F9" w:rsidP="005A42F9">
      <w:pPr>
        <w:rPr>
          <w:noProof/>
          <w:u w:val="single"/>
          <w:rtl/>
        </w:rPr>
      </w:pPr>
      <w:r w:rsidRPr="00C41935">
        <w:rPr>
          <w:rFonts w:hint="cs"/>
          <w:noProof/>
          <w:u w:val="single"/>
          <w:rtl/>
        </w:rPr>
        <w:t>מקורות מידע:</w:t>
      </w:r>
    </w:p>
    <w:p w:rsidR="005A42F9" w:rsidRPr="003455F0" w:rsidRDefault="00C41935" w:rsidP="005A42F9">
      <w:pPr>
        <w:rPr>
          <w:noProof/>
          <w:rtl/>
        </w:rPr>
      </w:pPr>
      <w:r>
        <w:rPr>
          <w:rFonts w:hint="cs"/>
          <w:noProof/>
          <w:rtl/>
        </w:rPr>
        <w:t xml:space="preserve">1. </w:t>
      </w:r>
      <w:r w:rsidR="005A42F9" w:rsidRPr="003455F0">
        <w:rPr>
          <w:rFonts w:hint="cs"/>
          <w:noProof/>
          <w:rtl/>
        </w:rPr>
        <w:t>סמוש שלומית, מדר זכריה</w:t>
      </w:r>
      <w:r w:rsidR="005A42F9" w:rsidRPr="003455F0">
        <w:rPr>
          <w:noProof/>
        </w:rPr>
        <w:t xml:space="preserve"> </w:t>
      </w:r>
      <w:r w:rsidR="005A42F9" w:rsidRPr="003455F0">
        <w:rPr>
          <w:rFonts w:hint="cs"/>
          <w:noProof/>
          <w:rtl/>
        </w:rPr>
        <w:t>(1984</w:t>
      </w:r>
      <w:r w:rsidR="005A42F9" w:rsidRPr="003455F0">
        <w:rPr>
          <w:noProof/>
        </w:rPr>
        <w:t>(</w:t>
      </w:r>
      <w:r w:rsidR="005A42F9" w:rsidRPr="003455F0">
        <w:rPr>
          <w:rFonts w:hint="cs"/>
          <w:noProof/>
          <w:rtl/>
        </w:rPr>
        <w:t xml:space="preserve">,  "הסויה וסיביה בתזונת האדם" "מדע" עיתון מדעי לכל, כרך כ"ח </w:t>
      </w:r>
      <w:r w:rsidR="005A42F9">
        <w:rPr>
          <w:rFonts w:ascii="Arial" w:hAnsi="Arial" w:cs="Arial" w:hint="cs"/>
          <w:color w:val="222222"/>
          <w:sz w:val="21"/>
          <w:szCs w:val="21"/>
          <w:rtl/>
        </w:rPr>
        <w:t>מס' 1, מכון ויצמן לפרסומים במדעי הטבע ובטכנולוגיה</w:t>
      </w:r>
    </w:p>
    <w:p w:rsidR="005A42F9" w:rsidRPr="003455F0" w:rsidRDefault="00C41935" w:rsidP="005A42F9">
      <w:pPr>
        <w:rPr>
          <w:noProof/>
          <w:rtl/>
        </w:rPr>
      </w:pPr>
      <w:r>
        <w:rPr>
          <w:rFonts w:hint="cs"/>
          <w:noProof/>
          <w:rtl/>
        </w:rPr>
        <w:t xml:space="preserve">2. </w:t>
      </w:r>
      <w:r w:rsidR="005A42F9" w:rsidRPr="003455F0">
        <w:rPr>
          <w:rFonts w:hint="cs"/>
          <w:noProof/>
          <w:rtl/>
        </w:rPr>
        <w:t xml:space="preserve">צבעוני לאה, </w:t>
      </w:r>
      <w:r w:rsidR="005A42F9">
        <w:rPr>
          <w:rFonts w:hint="cs"/>
          <w:noProof/>
          <w:rtl/>
        </w:rPr>
        <w:t>(</w:t>
      </w:r>
      <w:r w:rsidR="005A42F9" w:rsidRPr="003455F0">
        <w:rPr>
          <w:rFonts w:hint="cs"/>
          <w:noProof/>
          <w:rtl/>
        </w:rPr>
        <w:t>2001</w:t>
      </w:r>
      <w:r w:rsidR="005A42F9">
        <w:rPr>
          <w:rFonts w:hint="cs"/>
          <w:noProof/>
          <w:rtl/>
        </w:rPr>
        <w:t>)</w:t>
      </w:r>
      <w:r w:rsidR="005A42F9" w:rsidRPr="003455F0">
        <w:rPr>
          <w:rFonts w:hint="cs"/>
          <w:noProof/>
          <w:rtl/>
        </w:rPr>
        <w:t xml:space="preserve"> </w:t>
      </w:r>
      <w:r w:rsidR="005A42F9">
        <w:rPr>
          <w:rFonts w:hint="cs"/>
          <w:noProof/>
          <w:rtl/>
        </w:rPr>
        <w:t>"</w:t>
      </w:r>
      <w:hyperlink r:id="rId8" w:history="1">
        <w:r w:rsidR="005A42F9" w:rsidRPr="003455F0">
          <w:rPr>
            <w:rFonts w:hint="cs"/>
            <w:noProof/>
            <w:rtl/>
          </w:rPr>
          <w:t>יהודית בירק – סיפור חיים</w:t>
        </w:r>
      </w:hyperlink>
      <w:r w:rsidR="005A42F9">
        <w:rPr>
          <w:noProof/>
        </w:rPr>
        <w:t>"</w:t>
      </w:r>
      <w:r w:rsidR="005A42F9" w:rsidRPr="003455F0">
        <w:rPr>
          <w:rFonts w:hint="cs"/>
          <w:noProof/>
          <w:rtl/>
        </w:rPr>
        <w:t>, עתון האקדמיה הלאומית למדעים</w:t>
      </w:r>
    </w:p>
    <w:p w:rsidR="005A42F9" w:rsidRPr="00F4072D" w:rsidRDefault="00A82564" w:rsidP="005A42F9">
      <w:pPr>
        <w:bidi w:val="0"/>
        <w:rPr>
          <w:noProof/>
          <w:rtl/>
        </w:rPr>
      </w:pPr>
      <w:hyperlink r:id="rId9" w:history="1">
        <w:r w:rsidR="00C41935" w:rsidRPr="00F4072D">
          <w:rPr>
            <w:rStyle w:val="Hyperlink"/>
            <w:noProof/>
          </w:rPr>
          <w:t xml:space="preserve">3. </w:t>
        </w:r>
        <w:r w:rsidR="005A42F9" w:rsidRPr="00F4072D">
          <w:rPr>
            <w:rStyle w:val="Hyperlink"/>
            <w:noProof/>
          </w:rPr>
          <w:t>Habib Huma and Fazili Khalid Majid (2007) Plant protease inhibitors: a defense strategy in plants</w:t>
        </w:r>
        <w:r w:rsidR="005A42F9" w:rsidRPr="00F4072D">
          <w:rPr>
            <w:rStyle w:val="Hyperlink"/>
            <w:rFonts w:cs="Arial"/>
            <w:noProof/>
            <w:rtl/>
          </w:rPr>
          <w:t xml:space="preserve"> </w:t>
        </w:r>
        <w:r w:rsidR="005A42F9" w:rsidRPr="00F4072D">
          <w:rPr>
            <w:rStyle w:val="Hyperlink"/>
            <w:noProof/>
          </w:rPr>
          <w:t>, Biotechnology and Molecular Biology Review Vol. 2 (3), pp. 068-085</w:t>
        </w:r>
      </w:hyperlink>
    </w:p>
    <w:p w:rsidR="005A42F9" w:rsidRDefault="005A42F9" w:rsidP="005A42F9">
      <w:pPr>
        <w:rPr>
          <w:noProof/>
          <w:rtl/>
        </w:rPr>
      </w:pPr>
    </w:p>
    <w:p w:rsidR="007D35A3" w:rsidRDefault="007D35A3"/>
    <w:sectPr w:rsidR="007D35A3" w:rsidSect="002A3BC3">
      <w:headerReference w:type="default" r:id="rId10"/>
      <w:footerReference w:type="default" r:id="rId11"/>
      <w:pgSz w:w="11906" w:h="16838"/>
      <w:pgMar w:top="1440" w:right="1800" w:bottom="1440" w:left="1800" w:header="70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2564" w:rsidRDefault="00A82564" w:rsidP="00F441D5">
      <w:pPr>
        <w:spacing w:after="0" w:line="240" w:lineRule="auto"/>
      </w:pPr>
      <w:r>
        <w:separator/>
      </w:r>
    </w:p>
  </w:endnote>
  <w:endnote w:type="continuationSeparator" w:id="0">
    <w:p w:rsidR="00A82564" w:rsidRDefault="00A82564"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2A3BC3">
    <w:pPr>
      <w:rPr>
        <w:noProof/>
        <w:color w:val="808080" w:themeColor="background1" w:themeShade="80"/>
        <w:rtl/>
      </w:rPr>
    </w:pPr>
    <w:r w:rsidRPr="002A3BC3">
      <w:rPr>
        <w:rFonts w:hint="cs"/>
        <w:noProof/>
        <w:color w:val="808080" w:themeColor="background1" w:themeShade="80"/>
        <w:rtl/>
      </w:rPr>
      <w:t xml:space="preserve">נכתב על ידי </w:t>
    </w:r>
    <w:r w:rsidRPr="002A3BC3">
      <w:rPr>
        <w:noProof/>
        <w:color w:val="808080" w:themeColor="background1" w:themeShade="80"/>
        <w:rtl/>
      </w:rPr>
      <w:t>ד"ר קרין הלוי – טוביאס</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פריצות דרך 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2564" w:rsidRDefault="00A82564" w:rsidP="00F441D5">
      <w:pPr>
        <w:spacing w:after="0" w:line="240" w:lineRule="auto"/>
      </w:pPr>
      <w:r>
        <w:separator/>
      </w:r>
    </w:p>
  </w:footnote>
  <w:footnote w:type="continuationSeparator" w:id="0">
    <w:p w:rsidR="00A82564" w:rsidRDefault="00A82564"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pPr>
    <w:r w:rsidRPr="00F441D5">
      <w:rPr>
        <w:rFonts w:cs="Arial"/>
        <w:noProof/>
        <w:rtl/>
      </w:rPr>
      <w:drawing>
        <wp:inline distT="0" distB="0" distL="0" distR="0">
          <wp:extent cx="3975100" cy="300990"/>
          <wp:effectExtent l="0" t="0" r="6350" b="3810"/>
          <wp:docPr id="1" name="Picture 1" descr="המרכז הארצי למורי הביולוגיה ולמורי מדעי הסביבה&#10;המחלקה להוראת המדעים&#10;מינהלת מל&quot;מ&#10;משרד החינוך" title="שורת לוגו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inline>
      </w:drawing>
    </w:r>
  </w:p>
  <w:p w:rsidR="00F4072D" w:rsidRDefault="00F4072D" w:rsidP="00F441D5">
    <w:pPr>
      <w:pStyle w:val="Header"/>
      <w:ind w:left="-1192"/>
      <w:rPr>
        <w:color w:val="808080" w:themeColor="background1" w:themeShade="80"/>
        <w:rtl/>
      </w:rPr>
    </w:pPr>
  </w:p>
  <w:p w:rsidR="00F441D5" w:rsidRPr="002A3BC3" w:rsidRDefault="00F441D5" w:rsidP="00F441D5">
    <w:pPr>
      <w:pStyle w:val="Header"/>
      <w:ind w:left="-1192"/>
      <w:rPr>
        <w:color w:val="808080" w:themeColor="background1" w:themeShade="80"/>
      </w:rPr>
    </w:pPr>
    <w:r w:rsidRPr="002A3BC3">
      <w:rPr>
        <w:rFonts w:hint="cs"/>
        <w:color w:val="808080" w:themeColor="background1" w:themeShade="80"/>
        <w:rtl/>
      </w:rPr>
      <w:t>פריצות דרך בביולוגיה ב-70 שנות המדינה</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65F1"/>
    <w:rsid w:val="002A1AC9"/>
    <w:rsid w:val="002A3BC3"/>
    <w:rsid w:val="00330C0D"/>
    <w:rsid w:val="00382B0B"/>
    <w:rsid w:val="004E639D"/>
    <w:rsid w:val="005461DB"/>
    <w:rsid w:val="005A42F9"/>
    <w:rsid w:val="006C740A"/>
    <w:rsid w:val="006E26BF"/>
    <w:rsid w:val="007561E7"/>
    <w:rsid w:val="007D35A3"/>
    <w:rsid w:val="00A022B2"/>
    <w:rsid w:val="00A743EA"/>
    <w:rsid w:val="00A82564"/>
    <w:rsid w:val="00C04557"/>
    <w:rsid w:val="00C41935"/>
    <w:rsid w:val="00C63114"/>
    <w:rsid w:val="00D62E99"/>
    <w:rsid w:val="00DF3333"/>
    <w:rsid w:val="00F4072D"/>
    <w:rsid w:val="00F441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42F9"/>
    <w:pPr>
      <w:bidi/>
    </w:pPr>
  </w:style>
  <w:style w:type="paragraph" w:styleId="Heading1">
    <w:name w:val="heading 1"/>
    <w:basedOn w:val="Normal"/>
    <w:next w:val="Normal"/>
    <w:link w:val="Heading1Char"/>
    <w:uiPriority w:val="9"/>
    <w:qFormat/>
    <w:rsid w:val="00F4072D"/>
    <w:pPr>
      <w:outlineLvl w:val="0"/>
    </w:pPr>
    <w:rPr>
      <w:b/>
      <w:bCs/>
      <w:noProof/>
      <w:u w:val="single"/>
    </w:rPr>
  </w:style>
  <w:style w:type="paragraph" w:styleId="Heading2">
    <w:name w:val="heading 2"/>
    <w:basedOn w:val="Normal"/>
    <w:next w:val="Normal"/>
    <w:link w:val="Heading2Char"/>
    <w:uiPriority w:val="9"/>
    <w:unhideWhenUsed/>
    <w:qFormat/>
    <w:rsid w:val="00F4072D"/>
    <w:pPr>
      <w:outlineLvl w:val="1"/>
    </w:pPr>
    <w:rPr>
      <w:b/>
      <w:bCs/>
      <w:noProof/>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character" w:customStyle="1" w:styleId="Heading1Char">
    <w:name w:val="Heading 1 Char"/>
    <w:basedOn w:val="DefaultParagraphFont"/>
    <w:link w:val="Heading1"/>
    <w:uiPriority w:val="9"/>
    <w:rsid w:val="00F4072D"/>
    <w:rPr>
      <w:b/>
      <w:bCs/>
      <w:noProof/>
      <w:u w:val="single"/>
    </w:rPr>
  </w:style>
  <w:style w:type="character" w:customStyle="1" w:styleId="Heading2Char">
    <w:name w:val="Heading 2 Char"/>
    <w:basedOn w:val="DefaultParagraphFont"/>
    <w:link w:val="Heading2"/>
    <w:uiPriority w:val="9"/>
    <w:rsid w:val="00F4072D"/>
    <w:rPr>
      <w:b/>
      <w:bCs/>
      <w:noProof/>
      <w:u w:val="single"/>
    </w:rPr>
  </w:style>
  <w:style w:type="character" w:styleId="FollowedHyperlink">
    <w:name w:val="FollowedHyperlink"/>
    <w:basedOn w:val="DefaultParagraphFont"/>
    <w:uiPriority w:val="99"/>
    <w:semiHidden/>
    <w:unhideWhenUsed/>
    <w:rsid w:val="00F4072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cademy.ac.il/SystemFiles/20437.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cademicjournals.org/article/article1380100578_Habeeb%20and%20Khalid.pdf" TargetMode="Externa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738FDD-B1F2-4FB6-AB23-6A07394B4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581</Words>
  <Characters>2909</Characters>
  <Application>Microsoft Office Word</Application>
  <DocSecurity>0</DocSecurity>
  <Lines>24</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3484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4</cp:revision>
  <dcterms:created xsi:type="dcterms:W3CDTF">2018-04-24T12:35:00Z</dcterms:created>
  <dcterms:modified xsi:type="dcterms:W3CDTF">2018-05-09T09:13:00Z</dcterms:modified>
</cp:coreProperties>
</file>